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153035</wp:posOffset>
            </wp:positionV>
            <wp:extent cx="6493510" cy="488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RACK-</w:t>
      </w:r>
      <w:r>
        <w:rPr>
          <w:rFonts w:ascii="黑体" w:cs="黑体" w:eastAsia="黑体" w:hAnsi="黑体"/>
          <w:sz w:val="56"/>
          <w:szCs w:val="56"/>
          <w:color w:val="auto"/>
        </w:rPr>
        <w:t>360</w:t>
      </w:r>
      <w:r>
        <w:rPr>
          <w:rFonts w:ascii="Arial" w:cs="Arial" w:eastAsia="Arial" w:hAnsi="Arial"/>
          <w:sz w:val="56"/>
          <w:szCs w:val="56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4</w:t>
      </w:r>
      <w:r>
        <w:rPr>
          <w:rFonts w:ascii="Arial" w:cs="Arial" w:eastAsia="Arial" w:hAnsi="Arial"/>
          <w:sz w:val="15"/>
          <w:szCs w:val="15"/>
          <w:color w:val="auto"/>
        </w:rPr>
        <w:t>U</w:t>
      </w:r>
      <w:r>
        <w:rPr>
          <w:rFonts w:ascii="黑体" w:cs="黑体" w:eastAsia="黑体" w:hAnsi="黑体"/>
          <w:sz w:val="15"/>
          <w:szCs w:val="15"/>
          <w:color w:val="auto"/>
        </w:rPr>
        <w:t xml:space="preserve"> 14个插槽全长卡 机架式机箱</w:t>
      </w: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"/>
        </w:trPr>
        <w:tc>
          <w:tcPr>
            <w:tcW w:w="740" w:type="dxa"/>
            <w:vAlign w:val="bottom"/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12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cm Fan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3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5”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FDD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Filter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Card Clamp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4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4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F08300"/>
              <w:right w:val="single" w:sz="8" w:color="F0830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298450</wp:posOffset>
            </wp:positionH>
            <wp:positionV relativeFrom="paragraph">
              <wp:posOffset>-387350</wp:posOffset>
            </wp:positionV>
            <wp:extent cx="6097270" cy="1830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F18B00"/>
              <w:right w:val="single" w:sz="8" w:color="F18B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5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25”或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18B00"/>
              <w:right w:val="single" w:sz="8" w:color="F18B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5”驱动器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ind w:left="5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RACK-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360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GW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2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RACK-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360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18B0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5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25”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3"/>
            <w:vMerge w:val="restart"/>
            <w:shd w:val="clear" w:color="auto" w:fill="0000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0C3388"/>
              </w:rPr>
              <w:t>Shock Absorber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18B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F18B00"/>
              <w:right w:val="single" w:sz="8" w:color="F18B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Drive Bay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3"/>
            <w:vMerge w:val="continue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08300"/>
            </w:tcBorders>
            <w:shd w:val="clear" w:color="auto" w:fill="F083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00A0E9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000000"/>
          </w:tcPr>
          <w:p>
            <w:pPr>
              <w:ind w:left="60"/>
              <w:spacing w:after="0" w:line="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0C3388"/>
              </w:rPr>
              <w:t>Hold-down Clamp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083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00A0E9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08300"/>
            </w:tcBorders>
            <w:shd w:val="clear" w:color="auto" w:fill="F083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00A0E9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00A0E9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x USB</w:t>
            </w:r>
          </w:p>
        </w:tc>
        <w:tc>
          <w:tcPr>
            <w:tcW w:w="20" w:type="dxa"/>
            <w:vAlign w:val="bottom"/>
            <w:shd w:val="clear" w:color="auto" w:fill="F083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00A0E9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  <w:shd w:val="clear" w:color="auto" w:fill="F083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F083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4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HDD LED</w:t>
            </w:r>
          </w:p>
        </w:tc>
        <w:tc>
          <w:tcPr>
            <w:tcW w:w="20" w:type="dxa"/>
            <w:vAlign w:val="bottom"/>
            <w:tcBorders>
              <w:bottom w:val="single" w:sz="8" w:color="F08300"/>
            </w:tcBorders>
            <w:shd w:val="clear" w:color="auto" w:fill="F083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60" w:type="dxa"/>
            <w:vAlign w:val="bottom"/>
            <w:gridSpan w:val="5"/>
            <w:vMerge w:val="restart"/>
          </w:tcPr>
          <w:p>
            <w:pPr>
              <w:ind w:left="1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LED</w:t>
            </w:r>
          </w:p>
        </w:tc>
        <w:tc>
          <w:tcPr>
            <w:tcW w:w="20" w:type="dxa"/>
            <w:vAlign w:val="bottom"/>
            <w:shd w:val="clear" w:color="auto" w:fill="F083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680"/>
              <w:spacing w:after="0" w:line="7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9"/>
                <w:szCs w:val="9"/>
                <w:color w:val="auto"/>
              </w:rPr>
              <w:t>电源开关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</w:tcPr>
          <w:p>
            <w:pPr>
              <w:ind w:left="6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灵活的驱动器组合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3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可更换风扇过滤器</w:t>
            </w:r>
          </w:p>
        </w:tc>
        <w:tc>
          <w:tcPr>
            <w:tcW w:w="1120" w:type="dxa"/>
            <w:vAlign w:val="bottom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前置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</w:t>
            </w: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抗震动卡架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5"/>
        </w:trPr>
        <w:tc>
          <w:tcPr>
            <w:tcW w:w="2560" w:type="dxa"/>
            <w:vAlign w:val="bottom"/>
            <w:gridSpan w:val="7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特性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</w:tcPr>
          <w:p>
            <w:pPr>
              <w:ind w:left="6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尺寸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单位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: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mm)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3729355</wp:posOffset>
            </wp:positionH>
            <wp:positionV relativeFrom="paragraph">
              <wp:posOffset>-1389380</wp:posOffset>
            </wp:positionV>
            <wp:extent cx="2311400" cy="7524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3729355</wp:posOffset>
            </wp:positionH>
            <wp:positionV relativeFrom="paragraph">
              <wp:posOffset>-1389380</wp:posOffset>
            </wp:positionV>
            <wp:extent cx="2311400" cy="7524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20"/>
        <w:spacing w:after="0" w:line="194" w:lineRule="exact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经济实用型，符合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RoHS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3498850</wp:posOffset>
            </wp:positionH>
            <wp:positionV relativeFrom="paragraph">
              <wp:posOffset>-103505</wp:posOffset>
            </wp:positionV>
            <wp:extent cx="3155950" cy="1146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20"/>
        <w:spacing w:after="0" w:line="194" w:lineRule="exact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灵活的驱动器组合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20"/>
        <w:spacing w:after="0" w:line="194" w:lineRule="exact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USB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5709285</wp:posOffset>
            </wp:positionH>
            <wp:positionV relativeFrom="paragraph">
              <wp:posOffset>12700</wp:posOffset>
            </wp:positionV>
            <wp:extent cx="772795" cy="590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20"/>
        <w:spacing w:after="0" w:line="194" w:lineRule="exact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12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cm</w:t>
      </w: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冷却风扇可简单地更换风扇过滤器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5685790</wp:posOffset>
            </wp:positionH>
            <wp:positionV relativeFrom="paragraph">
              <wp:posOffset>26670</wp:posOffset>
            </wp:positionV>
            <wp:extent cx="969010" cy="3943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20"/>
        <w:spacing w:after="0" w:line="194" w:lineRule="exact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6"/>
          <w:szCs w:val="16"/>
          <w:color w:val="auto"/>
        </w:rPr>
        <w:t>带锁设置防止未授权访问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5709285</wp:posOffset>
            </wp:positionH>
            <wp:positionV relativeFrom="paragraph">
              <wp:posOffset>276225</wp:posOffset>
            </wp:positionV>
            <wp:extent cx="523875" cy="717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160655</wp:posOffset>
            </wp:positionH>
            <wp:positionV relativeFrom="paragraph">
              <wp:posOffset>51435</wp:posOffset>
            </wp:positionV>
            <wp:extent cx="3162300" cy="30016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0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驱动器组合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HDD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front accessible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or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+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 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 for 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vMerge w:val="restart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 for 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~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/W: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328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49530</wp:posOffset>
            </wp:positionV>
            <wp:extent cx="3157220" cy="11582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4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7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935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AL</w:t>
            </w:r>
          </w:p>
        </w:tc>
        <w:tc>
          <w:tcPr>
            <w:tcW w:w="2780" w:type="dxa"/>
            <w:vAlign w:val="bottom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rackmount chassis, USB, (black/white),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935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AL-RS PSU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4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U </w:t>
      </w:r>
      <w:r>
        <w:rPr>
          <w:rFonts w:ascii="黑体" w:cs="黑体" w:eastAsia="黑体" w:hAnsi="黑体"/>
          <w:sz w:val="12"/>
          <w:szCs w:val="12"/>
          <w:color w:val="auto"/>
        </w:rPr>
        <w:t>14</w:t>
      </w:r>
      <w:r>
        <w:rPr>
          <w:rFonts w:ascii="Arial" w:cs="Arial" w:eastAsia="Arial" w:hAnsi="Arial"/>
          <w:sz w:val="12"/>
          <w:szCs w:val="12"/>
          <w:color w:val="auto"/>
        </w:rPr>
        <w:t>-slot rackmount chassis, (black/white),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80" w:right="160" w:hanging="2097"/>
        <w:spacing w:after="0" w:line="159" w:lineRule="exact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360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-R</w:t>
      </w:r>
      <w:r>
        <w:rPr>
          <w:rFonts w:ascii="黑体" w:cs="黑体" w:eastAsia="黑体" w:hAnsi="黑体"/>
          <w:sz w:val="12"/>
          <w:szCs w:val="12"/>
          <w:color w:val="auto"/>
        </w:rPr>
        <w:t>23</w:t>
      </w:r>
      <w:r>
        <w:rPr>
          <w:rFonts w:ascii="Arial" w:cs="Arial" w:eastAsia="Arial" w:hAnsi="Arial"/>
          <w:sz w:val="12"/>
          <w:szCs w:val="12"/>
          <w:color w:val="auto"/>
        </w:rPr>
        <w:t>/A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 xml:space="preserve">1 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12 </w:t>
      </w:r>
      <w:r>
        <w:rPr>
          <w:rFonts w:ascii="Arial" w:cs="Arial" w:eastAsia="Arial" w:hAnsi="Arial"/>
          <w:sz w:val="12"/>
          <w:szCs w:val="12"/>
          <w:color w:val="auto"/>
        </w:rPr>
        <w:t>cm fan, with ACE-A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B-R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10 </w:t>
      </w:r>
      <w:r>
        <w:rPr>
          <w:rFonts w:ascii="Arial" w:cs="Arial" w:eastAsia="Arial" w:hAnsi="Arial"/>
          <w:sz w:val="12"/>
          <w:szCs w:val="12"/>
          <w:color w:val="auto"/>
        </w:rPr>
        <w:t>(</w:t>
      </w:r>
      <w:r>
        <w:rPr>
          <w:rFonts w:ascii="黑体" w:cs="黑体" w:eastAsia="黑体" w:hAnsi="黑体"/>
          <w:sz w:val="12"/>
          <w:szCs w:val="12"/>
          <w:color w:val="auto"/>
        </w:rPr>
        <w:t>300</w:t>
      </w:r>
      <w:r>
        <w:rPr>
          <w:rFonts w:ascii="Arial" w:cs="Arial" w:eastAsia="Arial" w:hAnsi="Arial"/>
          <w:sz w:val="12"/>
          <w:szCs w:val="12"/>
          <w:color w:val="auto"/>
        </w:rPr>
        <w:t>W ATX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model), RoHS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24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U ATX motherboard rackmount chassis, (black/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80" w:right="20" w:hanging="2097"/>
        <w:spacing w:after="0" w:line="159" w:lineRule="exact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360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ATX-R</w:t>
      </w:r>
      <w:r>
        <w:rPr>
          <w:rFonts w:ascii="黑体" w:cs="黑体" w:eastAsia="黑体" w:hAnsi="黑体"/>
          <w:sz w:val="12"/>
          <w:szCs w:val="12"/>
          <w:color w:val="auto"/>
        </w:rPr>
        <w:t>23</w:t>
      </w:r>
      <w:r>
        <w:rPr>
          <w:rFonts w:ascii="Arial" w:cs="Arial" w:eastAsia="Arial" w:hAnsi="Arial"/>
          <w:sz w:val="12"/>
          <w:szCs w:val="12"/>
          <w:color w:val="auto"/>
        </w:rPr>
        <w:t>/A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 xml:space="preserve">white),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cm fan, with ACE-A</w:t>
      </w:r>
      <w:r>
        <w:rPr>
          <w:rFonts w:ascii="黑体" w:cs="黑体" w:eastAsia="黑体" w:hAnsi="黑体"/>
          <w:sz w:val="12"/>
          <w:szCs w:val="12"/>
          <w:color w:val="auto"/>
        </w:rPr>
        <w:t>130</w:t>
      </w:r>
      <w:r>
        <w:rPr>
          <w:rFonts w:ascii="Arial" w:cs="Arial" w:eastAsia="Arial" w:hAnsi="Arial"/>
          <w:sz w:val="12"/>
          <w:szCs w:val="12"/>
          <w:color w:val="auto"/>
        </w:rPr>
        <w:t>B-R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300</w:t>
      </w:r>
      <w:r>
        <w:rPr>
          <w:rFonts w:ascii="Arial" w:cs="Arial" w:eastAsia="Arial" w:hAnsi="Arial"/>
          <w:sz w:val="12"/>
          <w:szCs w:val="12"/>
          <w:color w:val="auto"/>
        </w:rPr>
        <w:t>W ATX model), RoHS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300"/>
        <w:spacing w:after="0" w:line="15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7470" cy="838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20" cy="7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颜色 </w:t>
      </w:r>
      <w:r>
        <w:rPr>
          <w:rFonts w:ascii="Arial" w:cs="Arial" w:eastAsia="Arial" w:hAnsi="Arial"/>
          <w:sz w:val="12"/>
          <w:szCs w:val="12"/>
          <w:color w:val="auto"/>
        </w:rPr>
        <w:t>Code: B-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黑色 </w:t>
      </w:r>
      <w:r>
        <w:rPr>
          <w:rFonts w:ascii="Arial" w:cs="Arial" w:eastAsia="Arial" w:hAnsi="Arial"/>
          <w:sz w:val="12"/>
          <w:szCs w:val="12"/>
          <w:color w:val="auto"/>
        </w:rPr>
        <w:t>W-</w:t>
      </w:r>
      <w:r>
        <w:rPr>
          <w:rFonts w:ascii="黑体" w:cs="黑体" w:eastAsia="黑体" w:hAnsi="黑体"/>
          <w:sz w:val="12"/>
          <w:szCs w:val="12"/>
          <w:color w:val="auto"/>
        </w:rPr>
        <w:t>白色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-15875</wp:posOffset>
                </wp:positionV>
                <wp:extent cx="774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5pt,-1.2499pt" to="21.25pt,-1.2499pt" o:allowincell="f" strokecolor="#000000" strokeweight="0.600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3176270" cy="22593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472440</wp:posOffset>
            </wp:positionH>
            <wp:positionV relativeFrom="paragraph">
              <wp:posOffset>-767715</wp:posOffset>
            </wp:positionV>
            <wp:extent cx="1313180" cy="5187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</w:t>
            </w:r>
          </w:p>
        </w:tc>
        <w:tc>
          <w:tcPr>
            <w:tcW w:w="42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2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PCIX</w:t>
            </w:r>
          </w:p>
        </w:tc>
        <w:tc>
          <w:tcPr>
            <w:tcW w:w="30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0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SD-RS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3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SD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SPXE-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3184525" cy="12217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935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AL-RS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 Redundant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4140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6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36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360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PS/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112395</wp:posOffset>
            </wp:positionV>
            <wp:extent cx="7560310" cy="3206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140" w:space="360"/>
            <w:col w:w="524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RACK-</w:t>
      </w:r>
      <w:r>
        <w:rPr>
          <w:rFonts w:ascii="黑体" w:cs="黑体" w:eastAsia="黑体" w:hAnsi="黑体"/>
          <w:sz w:val="16"/>
          <w:szCs w:val="16"/>
          <w:color w:val="FFFFFF"/>
        </w:rPr>
        <w:t>360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2019-11-19T10:34:07Z</dcterms:created>
  <dcterms:modified xsi:type="dcterms:W3CDTF">2019-11-19T10:34:07Z</dcterms:modified>
</cp:coreProperties>
</file>