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754" w:h="1042" w:wrap="none" w:hAnchor="page" w:x="1219" w:y="11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76"/>
          <w:szCs w:val="76"/>
        </w:rPr>
      </w:pPr>
      <w:r>
        <w:rPr>
          <w:rFonts w:ascii="Times New Roman" w:eastAsia="Times New Roman" w:hAnsi="Times New Roman" w:cs="Times New Roman"/>
          <w:b/>
          <w:bCs/>
          <w:color w:val="2CC3F4"/>
          <w:spacing w:val="0"/>
          <w:w w:val="100"/>
          <w:position w:val="0"/>
          <w:sz w:val="76"/>
          <w:szCs w:val="76"/>
          <w:lang w:val="en-US" w:eastAsia="en-US" w:bidi="en-US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2CC3F4"/>
          <w:spacing w:val="0"/>
          <w:w w:val="100"/>
          <w:position w:val="0"/>
          <w:sz w:val="76"/>
          <w:szCs w:val="76"/>
          <w:u w:val="single"/>
          <w:lang w:val="en-US" w:eastAsia="en-US" w:bidi="en-US"/>
        </w:rPr>
        <w:t>CO-1815</w:t>
      </w:r>
    </w:p>
    <w:p>
      <w:pPr>
        <w:pStyle w:val="Style6"/>
        <w:keepNext w:val="0"/>
        <w:keepLines w:val="0"/>
        <w:framePr w:w="1848" w:h="221" w:wrap="none" w:hAnchor="page" w:x="2511" w:y="19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FFFFFF"/>
          <w:lang w:val="en-US" w:eastAsia="en-US" w:bidi="en-US"/>
        </w:rPr>
        <w:t>ATX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FFFFFF"/>
        </w:rPr>
        <w:t>结构单板电脑</w:t>
      </w:r>
    </w:p>
    <w:p>
      <w:pPr>
        <w:pStyle w:val="Style10"/>
        <w:keepNext w:val="0"/>
        <w:keepLines w:val="0"/>
        <w:framePr w:w="643" w:h="336" w:wrap="none" w:hAnchor="page" w:x="1234" w:y="66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10"/>
        <w:keepNext w:val="0"/>
        <w:keepLines w:val="0"/>
        <w:framePr w:w="648" w:h="360" w:wrap="none" w:hAnchor="page" w:x="6231" w:y="66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6"/>
        <w:keepNext w:val="0"/>
        <w:keepLines w:val="0"/>
        <w:framePr w:w="4646" w:h="1584" w:wrap="none" w:hAnchor="page" w:x="1234" w:y="7033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EC0-1815V2NAR</w:t>
      </w:r>
      <w:r>
        <w:rPr>
          <w:color w:val="000000"/>
          <w:spacing w:val="0"/>
          <w:w w:val="100"/>
          <w:position w:val="0"/>
        </w:rPr>
        <w:t>是基于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lntel®Q77</w:t>
      </w:r>
      <w:r>
        <w:rPr>
          <w:color w:val="000000"/>
          <w:spacing w:val="0"/>
          <w:w w:val="100"/>
          <w:position w:val="0"/>
        </w:rPr>
        <w:t>芯片组开发的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ATX</w:t>
      </w:r>
      <w:r>
        <w:rPr>
          <w:color w:val="000000"/>
          <w:spacing w:val="0"/>
          <w:w w:val="100"/>
          <w:position w:val="0"/>
        </w:rPr>
        <w:t>结构单 板电脑；可兼容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IvyBridge/SondyBridgeLGAl 155</w:t>
      </w:r>
      <w:r>
        <w:rPr>
          <w:color w:val="000000"/>
          <w:spacing w:val="0"/>
          <w:w w:val="100"/>
          <w:position w:val="0"/>
        </w:rPr>
        <w:t>处理器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6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SATA</w:t>
      </w:r>
      <w:r>
        <w:rPr>
          <w:color w:val="000000"/>
          <w:spacing w:val="0"/>
          <w:w w:val="100"/>
          <w:position w:val="0"/>
        </w:rPr>
        <w:t>高速接口支持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RAID0/1/5/10,</w:t>
      </w:r>
      <w:r>
        <w:rPr>
          <w:color w:val="000000"/>
          <w:spacing w:val="0"/>
          <w:w w:val="100"/>
          <w:position w:val="0"/>
        </w:rPr>
        <w:t>多种显示接口支持三 显示功能，支持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PCIexl6s PCIex4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</w:rPr>
        <w:t>总线扩展；主要针对 轨道交通、金融和电信终端等应用，髙端的性能和丰富的功能 配置可以发挥重要作用。</w:t>
      </w:r>
    </w:p>
    <w:p>
      <w:pPr>
        <w:pStyle w:val="Style10"/>
        <w:keepNext w:val="0"/>
        <w:keepLines w:val="0"/>
        <w:framePr w:w="1459" w:h="350" w:wrap="none" w:hAnchor="page" w:x="1248" w:y="103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2"/>
        <w:keepNext w:val="0"/>
        <w:keepLines w:val="0"/>
        <w:framePr w:w="331" w:h="365" w:wrap="none" w:hAnchor="page" w:x="965" w:y="144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vertAlign w:val="superscript"/>
          <w:lang w:val="zh-TW" w:eastAsia="zh-TW" w:bidi="zh-TW"/>
        </w:rPr>
        <w:t>52</w:t>
      </w:r>
    </w:p>
    <w:p>
      <w:pPr>
        <w:pStyle w:val="Style2"/>
        <w:keepNext w:val="0"/>
        <w:keepLines w:val="0"/>
        <w:framePr w:w="408" w:h="163" w:wrap="none" w:hAnchor="page" w:x="1306" w:y="146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EVOC</w:t>
      </w:r>
    </w:p>
    <w:p>
      <w:pPr>
        <w:pStyle w:val="Style15"/>
        <w:keepNext w:val="0"/>
        <w:keepLines w:val="0"/>
        <w:framePr w:w="4637" w:h="1258" w:wrap="none" w:hAnchor="page" w:x="6240" w:y="7095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采用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lntel®Q77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芯片组</w:t>
      </w:r>
    </w:p>
    <w:p>
      <w:pPr>
        <w:pStyle w:val="Style15"/>
        <w:keepNext w:val="0"/>
        <w:keepLines w:val="0"/>
        <w:framePr w:w="4637" w:h="1258" w:wrap="none" w:hAnchor="page" w:x="6240" w:y="70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Intel® Ivy Bridge/Sandy Bridge LGAl 155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处理器</w:t>
      </w:r>
    </w:p>
    <w:p>
      <w:pPr>
        <w:pStyle w:val="Style6"/>
        <w:keepNext w:val="0"/>
        <w:keepLines w:val="0"/>
        <w:framePr w:w="4637" w:h="1258" w:wrap="none" w:hAnchor="page" w:x="6240" w:y="7095"/>
        <w:widowControl w:val="0"/>
        <w:shd w:val="clear" w:color="auto" w:fill="auto"/>
        <w:bidi w:val="0"/>
        <w:spacing w:before="0" w:after="40" w:line="283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支持单独显示、双显复制、双显扩展、三显复制或者三显扩 展输岀</w:t>
      </w:r>
    </w:p>
    <w:p>
      <w:pPr>
        <w:pStyle w:val="Style15"/>
        <w:keepNext w:val="0"/>
        <w:keepLines w:val="0"/>
        <w:framePr w:w="4637" w:h="1258" w:wrap="none" w:hAnchor="page" w:x="6240" w:y="7095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4XPCI,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XPCI-EX16J XPCI-EX4</w:t>
      </w:r>
    </w:p>
    <w:p>
      <w:pPr>
        <w:pStyle w:val="Style10"/>
        <w:keepNext w:val="0"/>
        <w:keepLines w:val="0"/>
        <w:framePr w:w="2597" w:h="317" w:wrap="none" w:hAnchor="page" w:x="19992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8DD7F7"/>
          <w:spacing w:val="0"/>
          <w:w w:val="100"/>
          <w:position w:val="0"/>
          <w:sz w:val="26"/>
          <w:szCs w:val="26"/>
        </w:rPr>
        <w:t>工业计算机微型主板</w:t>
      </w:r>
    </w:p>
    <w:p>
      <w:pPr>
        <w:pStyle w:val="Style10"/>
        <w:keepNext w:val="0"/>
        <w:keepLines w:val="0"/>
        <w:framePr w:w="1195" w:h="360" w:wrap="none" w:hAnchor="page" w:x="12927" w:y="19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产品规格</w:t>
      </w:r>
    </w:p>
    <w:tbl>
      <w:tblPr>
        <w:tblOverlap w:val="never"/>
        <w:jc w:val="left"/>
        <w:tblLayout w:type="fixed"/>
      </w:tblPr>
      <w:tblGrid>
        <w:gridCol w:w="1704"/>
        <w:gridCol w:w="7910"/>
      </w:tblGrid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LGA1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155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封装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lntel®Core™ Ivy Bridge/Sandy Bridge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处理器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lntel®Q77</w:t>
            </w:r>
          </w:p>
        </w:tc>
      </w:tr>
      <w:tr>
        <w:trPr>
          <w:trHeight w:val="87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182" w:lineRule="exact"/>
              <w:ind w:left="0" w:right="0" w:firstLine="14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240PinDDR III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内存插槽，支持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Un-bufferedNon-ECC/Un-bufferedECC（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CPU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配合芯片 组支持）内存，支持双通道功能；单条内存插槽最大容量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8GB,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本主板支持最大内存容量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16GB</w:t>
            </w:r>
          </w:p>
        </w:tc>
      </w:tr>
      <w:tr>
        <w:trPr>
          <w:trHeight w:val="115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显示接口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171" w:lineRule="exact"/>
              <w:ind w:left="0" w:right="0" w:firstLine="14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DVI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显示，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DVI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支持热插拔功能，支持单独显示、双显复制、双显扩展、三显复 制或三显扩展输出；三显功能仅支持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DisplayPort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搭配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或者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DVI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模式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支持最大分辨率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2048X1536@75HZ, 32bit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色深，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DVI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支持最大分辨率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1920X1200 @60HZ, DP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支持最大分辨率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2560X1 600@60HZ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音频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182" w:lineRule="exact"/>
              <w:ind w:left="0" w:right="0" w:firstLine="14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HDA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标准，支持后面板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MIC-IN/LINE-IN/LINE-OUT（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默认）、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SPDIF（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可选）、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」声道（可选）或双通道 功放功能（可选，单通道功率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2W）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LAN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10/100/1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000Mbps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网络接口，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LAN1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可支持网络唤醒和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AMT8.0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功能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存储器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接口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（SATA1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SATA2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SATA3.0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标准），支持热插拔功能，支持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RAID0,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1, 5, 10</w:t>
            </w:r>
          </w:p>
        </w:tc>
      </w:tr>
      <w:tr>
        <w:trPr>
          <w:trHeight w:val="116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FFFFFF"/>
                <w:lang w:val="en-US" w:eastAsia="en-US" w:bidi="en-US"/>
              </w:rPr>
              <w:t xml:space="preserve">I/O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个串口，其中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COM1/COM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RS-232/RS-485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模式选择，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COM3/COM4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Pin9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2V/5V/RI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选择</w:t>
            </w:r>
          </w:p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接口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•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后面板提供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接口（兼容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USB2.0）</w:t>
            </w:r>
          </w:p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PS/2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键盘/鼠标接口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1 6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路数字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。接口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TPM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</w:p>
        </w:tc>
      </w:tr>
      <w:tr>
        <w:trPr>
          <w:trHeight w:val="86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扩展总线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提供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4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32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位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PCI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插槽，支持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PCIRev2.3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标准；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PCIExpressx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1 6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插槽,支持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PCI Express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2.0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规格；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PCIExpressx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插槽，支持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PCIExpressl.0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规格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5°C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60°C;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10%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90%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（非凝结状态）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存储环境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20°C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80°C,10%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90%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（非凝结状态）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看门狗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255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级，可编程秒/分，超时中断或系统复位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电源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ATX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电源，支持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操作系统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Windows/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WindowsXP ' Linux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尺寸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WXD）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614" w:h="7997" w:wrap="none" w:hAnchor="page" w:x="12941" w:y="23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304.8mm x 190.5mm</w:t>
            </w:r>
          </w:p>
        </w:tc>
      </w:tr>
    </w:tbl>
    <w:p>
      <w:pPr>
        <w:framePr w:w="9614" w:h="7997" w:wrap="none" w:hAnchor="page" w:x="12941" w:y="2391"/>
        <w:widowControl w:val="0"/>
        <w:spacing w:line="1" w:lineRule="exact"/>
      </w:pPr>
    </w:p>
    <w:p>
      <w:pPr>
        <w:pStyle w:val="Style2"/>
        <w:keepNext w:val="0"/>
        <w:keepLines w:val="0"/>
        <w:framePr w:w="835" w:h="206" w:wrap="none" w:hAnchor="page" w:x="9691" w:y="134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（单位：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mm）</w:t>
      </w:r>
    </w:p>
    <w:p>
      <w:pPr>
        <w:pStyle w:val="Style10"/>
        <w:keepNext w:val="0"/>
        <w:keepLines w:val="0"/>
        <w:framePr w:w="1200" w:h="360" w:wrap="none" w:hAnchor="page" w:x="12922" w:y="117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订购信息</w:t>
      </w:r>
    </w:p>
    <w:p>
      <w:pPr>
        <w:pStyle w:val="Style6"/>
        <w:keepNext w:val="0"/>
        <w:keepLines w:val="0"/>
        <w:framePr w:w="370" w:h="216" w:wrap="none" w:hAnchor="page" w:x="13435" w:y="122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料号</w:t>
      </w:r>
    </w:p>
    <w:p>
      <w:pPr>
        <w:pStyle w:val="Style6"/>
        <w:keepNext w:val="0"/>
        <w:keepLines w:val="0"/>
        <w:framePr w:w="360" w:h="206" w:wrap="none" w:hAnchor="page" w:x="15154" w:y="12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型号</w:t>
      </w:r>
    </w:p>
    <w:p>
      <w:pPr>
        <w:pStyle w:val="Style6"/>
        <w:keepNext w:val="0"/>
        <w:keepLines w:val="0"/>
        <w:framePr w:w="370" w:h="216" w:wrap="none" w:hAnchor="page" w:x="19277" w:y="122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描述</w:t>
      </w:r>
    </w:p>
    <w:p>
      <w:pPr>
        <w:pStyle w:val="Style15"/>
        <w:keepNext w:val="0"/>
        <w:keepLines w:val="0"/>
        <w:framePr w:w="6005" w:h="230" w:wrap="none" w:hAnchor="page" w:x="16527" w:y="126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ATX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结构单板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/Intel® Q77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芯片组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/LGA1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155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座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CPU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lntel®Sandy bridge</w:t>
      </w:r>
    </w:p>
    <w:p>
      <w:pPr>
        <w:pStyle w:val="Style15"/>
        <w:keepNext w:val="0"/>
        <w:keepLines w:val="0"/>
        <w:framePr w:w="5933" w:h="226" w:wrap="none" w:hAnchor="page" w:x="16527" w:y="128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/Ivy Bridge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处理器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/2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DDR3 DIMM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内存槽最高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6G/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双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DP+DVI+VGA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 xml:space="preserve">/6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</w:p>
    <w:p>
      <w:pPr>
        <w:pStyle w:val="Style15"/>
        <w:keepNext w:val="0"/>
        <w:keepLines w:val="0"/>
        <w:framePr w:w="970" w:h="226" w:wrap="none" w:hAnchor="page" w:x="13133" w:y="130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0030-018961</w:t>
      </w:r>
    </w:p>
    <w:p>
      <w:pPr>
        <w:pStyle w:val="Style15"/>
        <w:keepNext w:val="0"/>
        <w:keepLines w:val="0"/>
        <w:framePr w:w="1296" w:h="226" w:wrap="none" w:hAnchor="page" w:x="14688" w:y="130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EC0-1815V2NAR</w:t>
      </w:r>
    </w:p>
    <w:p>
      <w:pPr>
        <w:pStyle w:val="Style15"/>
        <w:keepNext w:val="0"/>
        <w:keepLines w:val="0"/>
        <w:framePr w:w="5962" w:h="394" w:wrap="none" w:hAnchor="page" w:x="16522" w:y="13033"/>
        <w:widowControl w:val="0"/>
        <w:shd w:val="clear" w:color="auto" w:fill="auto"/>
        <w:bidi w:val="0"/>
        <w:spacing w:before="0" w:after="0" w:line="178" w:lineRule="exact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SATA/2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个千兆网口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/4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USB2Q4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USB3.0/6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COM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口（其中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 xml:space="preserve">232/ 485） /I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PS2/HDAUDIO/4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个标准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PCI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插槽扩展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 xml:space="preserve">/I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PCI Express X16/1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</w:p>
    <w:p>
      <w:pPr>
        <w:pStyle w:val="Style15"/>
        <w:keepNext w:val="0"/>
        <w:keepLines w:val="0"/>
        <w:framePr w:w="3322" w:h="235" w:wrap="none" w:hAnchor="page" w:x="16536" w:y="133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PCI Express X4/1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TPM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接口 /标准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ATX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供电</w:t>
      </w:r>
    </w:p>
    <w:p>
      <w:pPr>
        <w:pStyle w:val="Style2"/>
        <w:keepNext w:val="0"/>
        <w:keepLines w:val="0"/>
        <w:framePr w:w="288" w:h="274" w:wrap="none" w:hAnchor="page" w:x="22075" w:y="144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53</w:t>
      </w:r>
    </w:p>
    <w:p>
      <w:pPr>
        <w:pStyle w:val="Style2"/>
        <w:keepNext w:val="0"/>
        <w:keepLines w:val="0"/>
        <w:framePr w:w="408" w:h="158" w:wrap="none" w:hAnchor="page" w:x="22421" w:y="146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788670</wp:posOffset>
            </wp:positionH>
            <wp:positionV relativeFrom="margin">
              <wp:posOffset>2054225</wp:posOffset>
            </wp:positionV>
            <wp:extent cx="3401695" cy="196913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401695" cy="19691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4745355</wp:posOffset>
            </wp:positionH>
            <wp:positionV relativeFrom="margin">
              <wp:posOffset>0</wp:posOffset>
            </wp:positionV>
            <wp:extent cx="1749425" cy="103632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49425" cy="10363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4519930</wp:posOffset>
            </wp:positionH>
            <wp:positionV relativeFrom="margin">
              <wp:posOffset>2203450</wp:posOffset>
            </wp:positionV>
            <wp:extent cx="2176145" cy="135318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176145" cy="13531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1163955</wp:posOffset>
            </wp:positionH>
            <wp:positionV relativeFrom="margin">
              <wp:posOffset>7113905</wp:posOffset>
            </wp:positionV>
            <wp:extent cx="2346960" cy="151193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346960" cy="15119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3983355</wp:posOffset>
            </wp:positionH>
            <wp:positionV relativeFrom="margin">
              <wp:posOffset>7528560</wp:posOffset>
            </wp:positionV>
            <wp:extent cx="2536190" cy="67056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536190" cy="6705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00" w:h="16840" w:orient="landscape"/>
      <w:pgMar w:top="858" w:right="972" w:bottom="858" w:left="964" w:header="430" w:footer="43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Other|1_"/>
    <w:basedOn w:val="DefaultParagraphFont"/>
    <w:link w:val="Style2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7">
    <w:name w:val="Body text|2_"/>
    <w:basedOn w:val="DefaultParagraphFont"/>
    <w:link w:val="Style6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11">
    <w:name w:val="Body text|3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6">
    <w:name w:val="Body text|1_"/>
    <w:basedOn w:val="DefaultParagraphFont"/>
    <w:link w:val="Style15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6">
    <w:name w:val="Body text|2"/>
    <w:basedOn w:val="Normal"/>
    <w:link w:val="CharStyle7"/>
    <w:pPr>
      <w:widowControl w:val="0"/>
      <w:shd w:val="clear" w:color="auto" w:fill="auto"/>
      <w:spacing w:line="263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10">
    <w:name w:val="Body text|3"/>
    <w:basedOn w:val="Normal"/>
    <w:link w:val="CharStyle11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5">
    <w:name w:val="Body text|1"/>
    <w:basedOn w:val="Normal"/>
    <w:link w:val="CharStyle1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