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-74930</wp:posOffset>
            </wp:positionV>
            <wp:extent cx="2844165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150495</wp:posOffset>
            </wp:positionH>
            <wp:positionV relativeFrom="paragraph">
              <wp:posOffset>204470</wp:posOffset>
            </wp:positionV>
            <wp:extent cx="2765425" cy="2051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15" Industrial Panel PC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2933065</wp:posOffset>
            </wp:positionH>
            <wp:positionV relativeFrom="paragraph">
              <wp:posOffset>50165</wp:posOffset>
            </wp:positionV>
            <wp:extent cx="3717925" cy="385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800"/>
          </w:cols>
          <w:pgMar w:left="580" w:top="157" w:right="526" w:bottom="0" w:gutter="0" w:footer="0" w:header="0"/>
        </w:sectPr>
      </w:pP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36"/>
          <w:szCs w:val="36"/>
          <w:b w:val="1"/>
          <w:bCs w:val="1"/>
          <w:color w:val="FFFFFF"/>
          <w:highlight w:val="black"/>
        </w:rPr>
        <w:t>PPC-5150A-H61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-315595</wp:posOffset>
                </wp:positionV>
                <wp:extent cx="2750185" cy="35941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359410"/>
                        </a:xfrm>
                        <a:prstGeom prst="rect">
                          <a:avLst/>
                        </a:prstGeom>
                        <a:solidFill>
                          <a:srgbClr val="4FB23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12.55pt;margin-top:-24.8499pt;width:216.55pt;height:28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4FB233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ind w:right="1800"/>
        <w:spacing w:after="0" w:line="2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Intel® Core™ i7/ i5/ i3, Pentium® and Celeron® </w:t>
      </w:r>
      <w:r>
        <w:rPr>
          <w:rFonts w:ascii="宋体" w:cs="宋体" w:eastAsia="宋体" w:hAnsi="宋体"/>
          <w:sz w:val="20"/>
          <w:szCs w:val="20"/>
          <w:color w:val="auto"/>
        </w:rPr>
        <w:t>处理器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-2697480</wp:posOffset>
            </wp:positionH>
            <wp:positionV relativeFrom="paragraph">
              <wp:posOffset>271145</wp:posOffset>
            </wp:positionV>
            <wp:extent cx="4996180" cy="23234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232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57" w:orient="portrait"/>
          <w:cols w:equalWidth="0" w:num="2">
            <w:col w:w="4040" w:space="720"/>
            <w:col w:w="6040"/>
          </w:cols>
          <w:pgMar w:left="580" w:top="157" w:right="526" w:bottom="0" w:gutter="0" w:footer="0" w:header="0"/>
          <w:type w:val="continuous"/>
        </w:sect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left="40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105" w:lineRule="exact"/>
        <w:rPr>
          <w:sz w:val="24"/>
          <w:szCs w:val="24"/>
          <w:color w:val="auto"/>
        </w:rPr>
      </w:pPr>
    </w:p>
    <w:p>
      <w:pPr>
        <w:ind w:left="40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高亮度</w:t>
      </w:r>
      <w:r>
        <w:rPr>
          <w:rFonts w:ascii="Arial" w:cs="Arial" w:eastAsia="Arial" w:hAnsi="Arial"/>
          <w:sz w:val="16"/>
          <w:szCs w:val="16"/>
          <w:color w:val="auto"/>
        </w:rPr>
        <w:t>TFT-LCD</w:t>
      </w:r>
      <w:r>
        <w:rPr>
          <w:rFonts w:ascii="宋体" w:cs="宋体" w:eastAsia="宋体" w:hAnsi="宋体"/>
          <w:sz w:val="16"/>
          <w:szCs w:val="16"/>
          <w:color w:val="auto"/>
        </w:rPr>
        <w:t>面板采用</w:t>
      </w:r>
      <w:r>
        <w:rPr>
          <w:rFonts w:ascii="Arial" w:cs="Arial" w:eastAsia="Arial" w:hAnsi="Arial"/>
          <w:sz w:val="16"/>
          <w:szCs w:val="16"/>
          <w:color w:val="auto"/>
        </w:rPr>
        <w:t>LED</w:t>
      </w:r>
      <w:r>
        <w:rPr>
          <w:rFonts w:ascii="宋体" w:cs="宋体" w:eastAsia="宋体" w:hAnsi="宋体"/>
          <w:sz w:val="16"/>
          <w:szCs w:val="16"/>
          <w:color w:val="auto"/>
        </w:rPr>
        <w:t>背光</w:t>
      </w:r>
    </w:p>
    <w:p>
      <w:pPr>
        <w:ind w:left="4020"/>
        <w:spacing w:after="0" w:line="18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多个存储选项</w:t>
      </w:r>
      <w:r>
        <w:rPr>
          <w:rFonts w:ascii="Arial" w:cs="Arial" w:eastAsia="Arial" w:hAnsi="Arial"/>
          <w:sz w:val="16"/>
          <w:szCs w:val="16"/>
          <w:color w:val="auto"/>
        </w:rPr>
        <w:t>:2.5“SATA</w:t>
      </w:r>
      <w:r>
        <w:rPr>
          <w:rFonts w:ascii="宋体" w:cs="宋体" w:eastAsia="宋体" w:hAnsi="宋体"/>
          <w:sz w:val="16"/>
          <w:szCs w:val="16"/>
          <w:color w:val="auto"/>
        </w:rPr>
        <w:t>硬盘</w:t>
      </w:r>
      <w:r>
        <w:rPr>
          <w:rFonts w:ascii="Arial" w:cs="Arial" w:eastAsia="Arial" w:hAnsi="Arial"/>
          <w:sz w:val="16"/>
          <w:szCs w:val="16"/>
          <w:color w:val="auto"/>
        </w:rPr>
        <w:t>,CF</w:t>
      </w:r>
      <w:r>
        <w:rPr>
          <w:rFonts w:ascii="宋体" w:cs="宋体" w:eastAsia="宋体" w:hAnsi="宋体"/>
          <w:sz w:val="16"/>
          <w:szCs w:val="16"/>
          <w:color w:val="auto"/>
        </w:rPr>
        <w:t>插槽和</w:t>
      </w:r>
      <w:r>
        <w:rPr>
          <w:rFonts w:ascii="Arial" w:cs="Arial" w:eastAsia="Arial" w:hAnsi="Arial"/>
          <w:sz w:val="16"/>
          <w:szCs w:val="16"/>
          <w:color w:val="auto"/>
        </w:rPr>
        <w:t>mSATA</w:t>
      </w:r>
    </w:p>
    <w:p>
      <w:pPr>
        <w:ind w:left="4020"/>
        <w:spacing w:after="0" w:line="18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双以太网提供了连续的网络服务</w:t>
      </w:r>
      <w:r>
        <w:rPr>
          <w:rFonts w:ascii="Arial" w:cs="Arial" w:eastAsia="Arial" w:hAnsi="Arial"/>
          <w:sz w:val="16"/>
          <w:szCs w:val="16"/>
          <w:color w:val="auto"/>
        </w:rPr>
        <w:t>,</w:t>
      </w:r>
      <w:r>
        <w:rPr>
          <w:rFonts w:ascii="宋体" w:cs="宋体" w:eastAsia="宋体" w:hAnsi="宋体"/>
          <w:sz w:val="16"/>
          <w:szCs w:val="16"/>
          <w:color w:val="auto"/>
        </w:rPr>
        <w:t>并允许分享不同的工作组中两个不同的子网</w:t>
      </w:r>
    </w:p>
    <w:p>
      <w:pPr>
        <w:ind w:left="4020"/>
        <w:spacing w:after="0" w:line="18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可选的</w:t>
      </w:r>
      <w:r>
        <w:rPr>
          <w:rFonts w:ascii="Arial" w:cs="Arial" w:eastAsia="Arial" w:hAnsi="Arial"/>
          <w:sz w:val="16"/>
          <w:szCs w:val="16"/>
          <w:color w:val="auto"/>
        </w:rPr>
        <w:t>PCI</w:t>
      </w:r>
      <w:r>
        <w:rPr>
          <w:rFonts w:ascii="宋体" w:cs="宋体" w:eastAsia="宋体" w:hAnsi="宋体"/>
          <w:sz w:val="16"/>
          <w:szCs w:val="16"/>
          <w:color w:val="auto"/>
        </w:rPr>
        <w:t>扩展槽</w:t>
      </w:r>
      <w:r>
        <w:rPr>
          <w:rFonts w:ascii="Arial" w:cs="Arial" w:eastAsia="Arial" w:hAnsi="Arial"/>
          <w:sz w:val="16"/>
          <w:szCs w:val="16"/>
          <w:color w:val="auto"/>
        </w:rPr>
        <w:t>/</w:t>
      </w:r>
      <w:r>
        <w:rPr>
          <w:rFonts w:ascii="宋体" w:cs="宋体" w:eastAsia="宋体" w:hAnsi="宋体"/>
          <w:sz w:val="16"/>
          <w:szCs w:val="16"/>
          <w:color w:val="auto"/>
        </w:rPr>
        <w:t>作为</w:t>
      </w:r>
      <w:r>
        <w:rPr>
          <w:rFonts w:ascii="Arial" w:cs="Arial" w:eastAsia="Arial" w:hAnsi="Arial"/>
          <w:sz w:val="16"/>
          <w:szCs w:val="16"/>
          <w:color w:val="auto"/>
        </w:rPr>
        <w:t>PCIe x 1</w:t>
      </w:r>
    </w:p>
    <w:p>
      <w:pPr>
        <w:ind w:left="4020"/>
        <w:spacing w:after="0" w:line="18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可选的</w:t>
      </w:r>
      <w:r>
        <w:rPr>
          <w:rFonts w:ascii="Arial" w:cs="Arial" w:eastAsia="Arial" w:hAnsi="Arial"/>
          <w:sz w:val="16"/>
          <w:szCs w:val="16"/>
          <w:color w:val="auto"/>
        </w:rPr>
        <w:t>cd - rom</w:t>
      </w:r>
      <w:r>
        <w:rPr>
          <w:rFonts w:ascii="宋体" w:cs="宋体" w:eastAsia="宋体" w:hAnsi="宋体"/>
          <w:sz w:val="16"/>
          <w:szCs w:val="16"/>
          <w:color w:val="auto"/>
        </w:rPr>
        <w:t>驱动器湾苗条的类型</w:t>
      </w:r>
    </w:p>
    <w:p>
      <w:pPr>
        <w:ind w:left="4020"/>
        <w:spacing w:after="0" w:line="18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强大的铝边框和金属套管</w:t>
      </w:r>
    </w:p>
    <w:p>
      <w:pPr>
        <w:ind w:left="4020"/>
        <w:spacing w:after="0" w:line="18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●ip 66</w:t>
      </w:r>
      <w:r>
        <w:rPr>
          <w:rFonts w:ascii="宋体" w:cs="宋体" w:eastAsia="宋体" w:hAnsi="宋体"/>
          <w:sz w:val="16"/>
          <w:szCs w:val="16"/>
          <w:color w:val="auto"/>
        </w:rPr>
        <w:t>兼容的前面板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020" w:right="700"/>
        <w:spacing w:after="0" w:line="1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威强电一键恢复（</w:t>
      </w:r>
      <w:r>
        <w:rPr>
          <w:rFonts w:ascii="Arial" w:cs="Arial" w:eastAsia="Arial" w:hAnsi="Arial"/>
          <w:sz w:val="16"/>
          <w:szCs w:val="16"/>
          <w:color w:val="auto"/>
        </w:rPr>
        <w:t>one key recovery)</w:t>
      </w:r>
      <w:r>
        <w:rPr>
          <w:rFonts w:ascii="宋体" w:cs="宋体" w:eastAsia="宋体" w:hAnsi="宋体"/>
          <w:sz w:val="16"/>
          <w:szCs w:val="16"/>
          <w:color w:val="auto"/>
        </w:rPr>
        <w:t>快速恢复解决方案允许您创建操作系统备份和恢复</w:t>
      </w:r>
      <w:r>
        <w:rPr>
          <w:rFonts w:ascii="Arial" w:cs="Arial" w:eastAsia="Arial" w:hAnsi="Arial"/>
          <w:sz w:val="16"/>
          <w:szCs w:val="16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color w:val="auto"/>
        </w:rPr>
        <w:t>超过</w:t>
      </w:r>
      <w:r>
        <w:rPr>
          <w:rFonts w:ascii="Arial" w:cs="Arial" w:eastAsia="Arial" w:hAnsi="Arial"/>
          <w:sz w:val="16"/>
          <w:szCs w:val="16"/>
          <w:color w:val="auto"/>
        </w:rPr>
        <w:t>4GB</w:t>
      </w:r>
      <w:r>
        <w:rPr>
          <w:rFonts w:ascii="宋体" w:cs="宋体" w:eastAsia="宋体" w:hAnsi="宋体"/>
          <w:sz w:val="16"/>
          <w:szCs w:val="16"/>
          <w:color w:val="auto"/>
        </w:rPr>
        <w:t>存储容量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5323840</wp:posOffset>
            </wp:positionH>
            <wp:positionV relativeFrom="paragraph">
              <wp:posOffset>484505</wp:posOffset>
            </wp:positionV>
            <wp:extent cx="1328420" cy="5022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163830</wp:posOffset>
            </wp:positionH>
            <wp:positionV relativeFrom="paragraph">
              <wp:posOffset>62230</wp:posOffset>
            </wp:positionV>
            <wp:extent cx="6496050" cy="60439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04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5" w:lineRule="exact"/>
        <w:rPr>
          <w:sz w:val="24"/>
          <w:szCs w:val="24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5"/>
        </w:trPr>
        <w:tc>
          <w:tcPr>
            <w:tcW w:w="1220" w:type="dxa"/>
            <w:vAlign w:val="bottom"/>
            <w:shd w:val="clear" w:color="auto" w:fill="7FC158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2600" w:type="dxa"/>
            <w:vAlign w:val="bottom"/>
            <w:shd w:val="clear" w:color="auto" w:fill="7FC158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360" w:type="dxa"/>
            <w:vAlign w:val="bottom"/>
            <w:gridSpan w:val="2"/>
            <w:shd w:val="clear" w:color="auto" w:fill="B4D150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PPC-5150A-H61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 "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最大分辨率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1024(W) x 768(H)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亮度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(cd/m²)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450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对比率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800 : 1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3480" w:type="dxa"/>
            <w:vAlign w:val="bottom"/>
            <w:vMerge w:val="restart"/>
          </w:tcPr>
          <w:p>
            <w:pPr>
              <w:jc w:val="center"/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16.2M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像素间距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(mm) (HxV)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0.297(H) x 0.297(V)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可视角度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(V/H)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150°/160°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背光灯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(hrs)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50000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22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</w:t>
            </w: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5-wire resistive type with RS-232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触摸屏控制器</w:t>
            </w:r>
          </w:p>
        </w:tc>
        <w:tc>
          <w:tcPr>
            <w:tcW w:w="3480" w:type="dxa"/>
            <w:vAlign w:val="bottom"/>
            <w:vMerge w:val="restart"/>
          </w:tcPr>
          <w:p>
            <w:pPr>
              <w:jc w:val="center"/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DMC 9000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SBC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POS-H61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2nd/3rd generation Intel® Core™ i7/ i5/ i3, Pentium® and Celeron® processor, up to TDP 65W CPU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22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H61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Two 204-pin DDR3 SO-DIMM slots (max. 16GB)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以太网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RTL8111E PCIe GbE controller supporting ASF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音频解码器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ALC662 audio codec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 COM port</w:t>
            </w:r>
          </w:p>
        </w:tc>
        <w:tc>
          <w:tcPr>
            <w:tcW w:w="28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Audio (Line-out, MIC-in)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 port</w:t>
            </w:r>
          </w:p>
        </w:tc>
        <w:tc>
          <w:tcPr>
            <w:tcW w:w="28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SFP fiber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22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接口和开关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for LAN port</w:t>
            </w:r>
          </w:p>
        </w:tc>
        <w:tc>
          <w:tcPr>
            <w:tcW w:w="28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2.0, 2 x USB 3.1 Gen 1 (5Gb/s) on rear</w:t>
            </w:r>
          </w:p>
        </w:tc>
        <w:tc>
          <w:tcPr>
            <w:tcW w:w="28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 / ATX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 port</w:t>
            </w:r>
          </w:p>
        </w:tc>
        <w:tc>
          <w:tcPr>
            <w:tcW w:w="28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PCI/PCIe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HDD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驱动支架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2.5” SATA/IDE HDD bay with anti-shock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硬盘支架</w:t>
            </w: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SSD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CF Type II, mSATA (SATA2 signal)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CD-ROM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驱动支架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SATA slim type CD-ROM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22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扩展插槽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Either 1 x PCI slot or 1 x PCIe slot,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PCIe Mini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前面板材质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Aluminum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机身材质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Heavy-duty steel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Panel, wall, rack, stand and arm (VESA 100 mm x 100 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物理</w:t>
            </w:r>
          </w:p>
        </w:tc>
        <w:tc>
          <w:tcPr>
            <w:tcW w:w="2600" w:type="dxa"/>
            <w:vAlign w:val="bottom"/>
          </w:tcPr>
          <w:p>
            <w:pPr>
              <w:ind w:left="4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前面板颜色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Silver (Pantone 8001C)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开孔尺寸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(WxHxD) (mm)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410 x 309 x 110.5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(WxH) (mm)</w:t>
            </w:r>
          </w:p>
        </w:tc>
        <w:tc>
          <w:tcPr>
            <w:tcW w:w="3480" w:type="dxa"/>
            <w:vAlign w:val="bottom"/>
          </w:tcPr>
          <w:p>
            <w:pPr>
              <w:jc w:val="center"/>
              <w:ind w:left="2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387 x 286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净重毛重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7 kg / 11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操作稳度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-20°C ~ 60°C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-30°C ~ 70°C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环境</w:t>
            </w: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系统散热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Active with fan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振动 测试</w:t>
            </w:r>
          </w:p>
        </w:tc>
        <w:tc>
          <w:tcPr>
            <w:tcW w:w="6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5~17Hz, 0.1 double amplitude displacement 17~640Hz 1.5G acceleration peak to peak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10G acceleration part to part (11ms)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IP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等级</w:t>
            </w:r>
          </w:p>
        </w:tc>
        <w:tc>
          <w:tcPr>
            <w:tcW w:w="6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Front IP66 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 input ATX power supply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P/N: 63030-010220-100-RS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3480" w:type="dxa"/>
            <w:vAlign w:val="bottom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- 220W power supply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360" w:type="dxa"/>
            <w:vAlign w:val="bottom"/>
            <w:gridSpan w:val="2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Input: 90VAC~264VAC, 50/60Hz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360" w:type="dxa"/>
            <w:vAlign w:val="bottom"/>
            <w:gridSpan w:val="2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Output (max.): 3.3V@10A, 5V@14A, 12V@14A, -12V@0.3A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80" w:type="dxa"/>
            <w:vAlign w:val="bottom"/>
            <w:vMerge w:val="restart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input ATX power supply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P/N: ACE-4520C-RS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DC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3480" w:type="dxa"/>
            <w:vAlign w:val="bottom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- 200W power supply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Input: 24 VDC (18~36 VDC)</w:t>
            </w: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360" w:type="dxa"/>
            <w:vAlign w:val="bottom"/>
            <w:gridSpan w:val="2"/>
          </w:tcPr>
          <w:p>
            <w:pPr>
              <w:ind w:left="1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Output (max.): 3.3V@12A, 5V@12A, 12V@15.4A, -12V@0.5A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105410</wp:posOffset>
                </wp:positionV>
                <wp:extent cx="7559675" cy="32067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-28.9499pt;margin-top:8.3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00"/>
          </w:cols>
          <w:pgMar w:left="580" w:top="157" w:right="526" w:bottom="0" w:gutter="0" w:footer="0" w:header="0"/>
          <w:type w:val="continuous"/>
        </w:sect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PPC-5150A-H61-2019-V10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-131445</wp:posOffset>
                </wp:positionV>
                <wp:extent cx="7559675" cy="26352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-28.9499pt;margin-top:-10.3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00"/>
          </w:cols>
          <w:pgMar w:left="580" w:top="157" w:right="5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2952115" cy="1511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60325</wp:posOffset>
            </wp:positionV>
            <wp:extent cx="6506845" cy="19659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3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Part No.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PPC-5150A-H61-P/R-R20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15” 450 cd/m² XGA panel PC with POS-H61, Intel® Pentium® G6xxT dual-core CPU (above 2.2GHz), TDP 35W, 2GB DDR3 RAM*2, Silver color, AC input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PSU, touch screen, R20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PPC-5150AD-H61-P/R-R20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15” 450 cd/m² XGA panel PC with POS-H61, Intel® Pentium® G6xxT dual-core CPU (above 2.2GHz),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4520C, touch screen, R20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PPC-5150A-H61-i3/R-R20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15” 450 cd/m² XGA panel PC with POS-H61, Intel® Core™ i3 2xxxT dual-core CPU (above 2.5GHz), TDP 35W, 2GB DDR3 RAM*2, Silver color, AC input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PSU, touch screen, R20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PPC-5150AD-H61-i3/R-R20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15” 450 cd/m² XGA panel PC with POS-H61, Intel® Core™ i3 2xxxT dual-core CPU (above 2.5GHz),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4520C, touch screen, R20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PPC-5150A-H61-i5/R-R20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15” 450 cd/m² XGA panel PC with POS-H61, Intel® Core™ i5 2xxxT dual-core CPU (above 2.7GHz), TDP 35W, 2GB DDR3 RAM*2, Silver color, AC input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PSU, touch screen, R20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PPC-5150AD-H61-i5/R-R20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15” 450 cd/m² XGA panel PC with POS-H61, Intel® Core™ i5 2xxxT dual-core CPU (above 2.7GHz), TDP 35W, 2GB DDR3 RAM*2, Silver color, PSU ACE-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4520C , touch screen, R20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PCIR-01H-R10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 slot riser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PCIER-101H-R10</w:t>
            </w:r>
          </w:p>
        </w:tc>
        <w:tc>
          <w:tcPr>
            <w:tcW w:w="8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One PCIe x1 slot riser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1">
            <w:col w:w="10660"/>
          </w:cols>
          <w:pgMar w:left="740" w:top="157" w:right="506" w:bottom="0" w:gutter="0" w:footer="0" w:header="0"/>
        </w:sectPr>
      </w:pP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10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IQ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安装选项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36830</wp:posOffset>
            </wp:positionV>
            <wp:extent cx="3155950" cy="6286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5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Item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Part No.</w:t>
            </w:r>
          </w:p>
        </w:tc>
      </w:tr>
      <w:tr>
        <w:trPr>
          <w:trHeight w:val="233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 Mount Kit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RK-150MS-R10</w:t>
            </w:r>
          </w:p>
        </w:tc>
      </w:tr>
      <w:tr>
        <w:trPr>
          <w:trHeight w:val="233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ARM-31-RS</w:t>
            </w:r>
          </w:p>
        </w:tc>
      </w:tr>
      <w:tr>
        <w:trPr>
          <w:trHeight w:val="233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Stand</w:t>
            </w:r>
          </w:p>
        </w:tc>
        <w:tc>
          <w:tcPr>
            <w:tcW w:w="13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STAND-210-R11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3195320" cy="5270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80"/>
        <w:spacing w:after="0" w:line="137" w:lineRule="exact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料号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2"/>
          <w:szCs w:val="12"/>
          <w:color w:val="auto"/>
        </w:rPr>
        <w:t>描述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ind w:left="80" w:right="680"/>
        <w:spacing w:after="0" w:line="5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EMB-WIFI-KIT01-R20 Wi-Fi module with RF cable and antenna, 1T1R, 802.11b/g/n 73400-AD7760H01-RS Slim type SATA DVD-ROM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4600" w:space="720"/>
            <w:col w:w="5340"/>
          </w:cols>
          <w:pgMar w:left="740" w:top="157" w:right="506" w:bottom="0" w:gutter="0" w:footer="0" w:header="0"/>
          <w:type w:val="continuous"/>
        </w:sectPr>
      </w:pP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</wp:posOffset>
            </wp:positionH>
            <wp:positionV relativeFrom="paragraph">
              <wp:posOffset>74295</wp:posOffset>
            </wp:positionV>
            <wp:extent cx="6485255" cy="9061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2520" w:type="dxa"/>
            <w:vAlign w:val="bottom"/>
            <w:tcBorders>
              <w:bottom w:val="single" w:sz="8" w:color="FACD89"/>
            </w:tcBorders>
            <w:gridSpan w:val="2"/>
            <w:shd w:val="clear" w:color="auto" w:fill="FACD89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1680" w:type="dxa"/>
            <w:vAlign w:val="bottom"/>
            <w:tcBorders>
              <w:bottom w:val="single" w:sz="8" w:color="FACD89"/>
              <w:right w:val="single" w:sz="8" w:color="FACD89"/>
            </w:tcBorders>
            <w:gridSpan w:val="17"/>
            <w:shd w:val="clear" w:color="auto" w:fill="FACD89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14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ACD89"/>
              <w:right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FACD89"/>
            </w:tcBorders>
            <w:shd w:val="clear" w:color="auto" w:fill="FACD89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SATA CD-ROM Cable</w:t>
            </w:r>
          </w:p>
        </w:tc>
        <w:tc>
          <w:tcPr>
            <w:tcW w:w="252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32803-000300-100-RS</w:t>
            </w:r>
          </w:p>
        </w:tc>
        <w:tc>
          <w:tcPr>
            <w:tcW w:w="6040" w:type="dxa"/>
            <w:vAlign w:val="bottom"/>
            <w:gridSpan w:val="2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Slim-line SATA 7+6P to SATA 7P/4P power, L=200/150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Cord</w:t>
            </w:r>
          </w:p>
        </w:tc>
        <w:tc>
          <w:tcPr>
            <w:tcW w:w="252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32000-000002-RS</w:t>
            </w:r>
          </w:p>
        </w:tc>
        <w:tc>
          <w:tcPr>
            <w:tcW w:w="6040" w:type="dxa"/>
            <w:vAlign w:val="bottom"/>
            <w:gridSpan w:val="2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European standard, 1830 mm, plug (16A, 250V), connector (10A, 250V)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Panel Mount Kit</w:t>
            </w:r>
          </w:p>
        </w:tc>
        <w:tc>
          <w:tcPr>
            <w:tcW w:w="252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19Z00-000024-RS</w:t>
            </w:r>
          </w:p>
        </w:tc>
        <w:tc>
          <w:tcPr>
            <w:tcW w:w="1680" w:type="dxa"/>
            <w:vAlign w:val="bottom"/>
            <w:gridSpan w:val="17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19Z00-000024-RS x8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 Kit</w:t>
            </w:r>
          </w:p>
        </w:tc>
        <w:tc>
          <w:tcPr>
            <w:tcW w:w="252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41020-016102-00-RS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Pen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gridSpan w:val="15"/>
          </w:tcPr>
          <w:p>
            <w:pPr>
              <w:jc w:val="right"/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AT/ATX Switch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restart"/>
          </w:tcPr>
          <w:p>
            <w:pPr>
              <w:ind w:left="20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 Inlet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gridSpan w:val="8"/>
            <w:vMerge w:val="restart"/>
          </w:tcPr>
          <w:p>
            <w:pPr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2 x USB 2.0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60012"/>
            </w:tcBorders>
            <w:gridSpan w:val="6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Switch</w:t>
            </w:r>
          </w:p>
        </w:tc>
        <w:tc>
          <w:tcPr>
            <w:tcW w:w="440" w:type="dxa"/>
            <w:vAlign w:val="bottom"/>
            <w:gridSpan w:val="6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CMOS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20" w:type="dxa"/>
            <w:vAlign w:val="bottom"/>
            <w:gridSpan w:val="6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Either 1 x PCI slot or 1 x PCIe x1 Slot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60012"/>
            </w:tcBorders>
            <w:gridSpan w:val="6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  <w:shd w:val="clear" w:color="auto" w:fill="E6001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2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  <w:shd w:val="clear" w:color="auto" w:fill="E6001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20" w:type="dxa"/>
            <w:vAlign w:val="bottom"/>
            <w:gridSpan w:val="6"/>
          </w:tcPr>
          <w:p>
            <w:pPr>
              <w:ind w:left="80"/>
              <w:spacing w:after="0" w:line="11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(Optional Riser Card)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640" w:type="dxa"/>
            <w:vAlign w:val="bottom"/>
            <w:gridSpan w:val="2"/>
            <w:vMerge w:val="restart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完整的集成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I/O</w:t>
            </w:r>
          </w:p>
        </w:tc>
        <w:tc>
          <w:tcPr>
            <w:tcW w:w="2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  <w:shd w:val="clear" w:color="auto" w:fill="E6001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6001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  <w:shd w:val="clear" w:color="auto" w:fill="E6001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  <w:shd w:val="clear" w:color="auto" w:fill="E6001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ind w:left="20"/>
              <w:spacing w:after="0" w:line="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1 x Line-out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E60012"/>
            </w:tcBorders>
            <w:gridSpan w:val="9"/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   2 x SFP</w:t>
            </w:r>
          </w:p>
        </w:tc>
        <w:tc>
          <w:tcPr>
            <w:tcW w:w="5060" w:type="dxa"/>
            <w:vAlign w:val="bottom"/>
            <w:gridSpan w:val="16"/>
          </w:tcPr>
          <w:p>
            <w:pPr>
              <w:ind w:left="6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2 x USB 3.1 Gen 1 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vertAlign w:val="superscript"/>
              </w:rPr>
              <w:t>4 x 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LAN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53975</wp:posOffset>
            </wp:positionH>
            <wp:positionV relativeFrom="paragraph">
              <wp:posOffset>-1541145</wp:posOffset>
            </wp:positionV>
            <wp:extent cx="6512560" cy="44386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ind w:left="32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PPC-5150A-H61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2613025</wp:posOffset>
                </wp:positionV>
                <wp:extent cx="7559675" cy="32067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-36.9499pt;margin-top:205.7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660"/>
          </w:cols>
          <w:pgMar w:left="740" w:top="157" w:right="50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PPC-5150A-H61-2019-V10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-131445</wp:posOffset>
                </wp:positionV>
                <wp:extent cx="7559675" cy="26352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-36.9499pt;margin-top:-10.3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sectPr>
      <w:pgSz w:w="11900" w:h="16157" w:orient="portrait"/>
      <w:cols w:equalWidth="0" w:num="1">
        <w:col w:w="10660"/>
      </w:cols>
      <w:pgMar w:left="740" w:top="157" w:right="5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2019-11-19T10:36:12Z</dcterms:created>
  <dcterms:modified xsi:type="dcterms:W3CDTF">2019-11-19T10:36:12Z</dcterms:modified>
</cp:coreProperties>
</file>