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0095" cy="14579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ind w:right="200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3400"/>
        <w:spacing w:after="0" w:line="85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70"/>
          <w:szCs w:val="70"/>
          <w:b w:val="1"/>
          <w:bCs w:val="1"/>
          <w:color w:val="FFFFFF"/>
        </w:rPr>
        <w:t>PPC-F</w:t>
      </w:r>
      <w:r>
        <w:rPr>
          <w:rFonts w:ascii="宋体" w:cs="宋体" w:eastAsia="宋体" w:hAnsi="宋体"/>
          <w:sz w:val="70"/>
          <w:szCs w:val="70"/>
          <w:b w:val="1"/>
          <w:bCs w:val="1"/>
          <w:color w:val="FFFFFF"/>
        </w:rPr>
        <w:t>系列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both"/>
        <w:ind w:left="100" w:right="540"/>
        <w:spacing w:after="0" w:line="27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595757"/>
        </w:rPr>
        <w:t>IEI</w:t>
      </w:r>
      <w:r>
        <w:rPr>
          <w:rFonts w:ascii="宋体" w:cs="宋体" w:eastAsia="宋体" w:hAnsi="宋体"/>
          <w:sz w:val="20"/>
          <w:szCs w:val="20"/>
          <w:color w:val="595757"/>
        </w:rPr>
        <w:t>致力于开发完美的工业面板</w:t>
      </w:r>
      <w:r>
        <w:rPr>
          <w:rFonts w:ascii="Arial" w:cs="Arial" w:eastAsia="Arial" w:hAnsi="Arial"/>
          <w:sz w:val="20"/>
          <w:szCs w:val="20"/>
          <w:color w:val="595757"/>
        </w:rPr>
        <w:t>PC</w:t>
      </w:r>
      <w:r>
        <w:rPr>
          <w:rFonts w:ascii="宋体" w:cs="宋体" w:eastAsia="宋体" w:hAnsi="宋体"/>
          <w:sz w:val="20"/>
          <w:szCs w:val="20"/>
          <w:color w:val="595757"/>
        </w:rPr>
        <w:t>产品。</w:t>
      </w:r>
      <w:r>
        <w:rPr>
          <w:rFonts w:ascii="Arial" w:cs="Arial" w:eastAsia="Arial" w:hAnsi="Arial"/>
          <w:sz w:val="20"/>
          <w:szCs w:val="20"/>
          <w:color w:val="595757"/>
        </w:rPr>
        <w:t>PPC</w:t>
      </w:r>
      <w:r>
        <w:rPr>
          <w:rFonts w:ascii="宋体" w:cs="宋体" w:eastAsia="宋体" w:hAnsi="宋体"/>
          <w:sz w:val="20"/>
          <w:szCs w:val="20"/>
          <w:color w:val="595757"/>
        </w:rPr>
        <w:t>、</w:t>
      </w:r>
      <w:r>
        <w:rPr>
          <w:rFonts w:ascii="Arial" w:cs="Arial" w:eastAsia="Arial" w:hAnsi="Arial"/>
          <w:sz w:val="20"/>
          <w:szCs w:val="20"/>
          <w:color w:val="595757"/>
        </w:rPr>
        <w:t>PPC- f</w:t>
      </w:r>
      <w:r>
        <w:rPr>
          <w:rFonts w:ascii="宋体" w:cs="宋体" w:eastAsia="宋体" w:hAnsi="宋体"/>
          <w:sz w:val="20"/>
          <w:szCs w:val="20"/>
          <w:color w:val="595757"/>
        </w:rPr>
        <w:t>系列工业板材</w:t>
      </w:r>
      <w:r>
        <w:rPr>
          <w:rFonts w:ascii="Arial" w:cs="Arial" w:eastAsia="Arial" w:hAnsi="Arial"/>
          <w:sz w:val="20"/>
          <w:szCs w:val="20"/>
          <w:color w:val="595757"/>
        </w:rPr>
        <w:t>pc</w:t>
      </w:r>
      <w:r>
        <w:rPr>
          <w:rFonts w:ascii="宋体" w:cs="宋体" w:eastAsia="宋体" w:hAnsi="宋体"/>
          <w:sz w:val="20"/>
          <w:szCs w:val="20"/>
          <w:color w:val="595757"/>
        </w:rPr>
        <w:t>采用无缝安装方式，既保持了</w:t>
      </w:r>
      <w:r>
        <w:rPr>
          <w:rFonts w:ascii="Arial" w:cs="Arial" w:eastAsia="Arial" w:hAnsi="Arial"/>
          <w:sz w:val="20"/>
          <w:szCs w:val="20"/>
          <w:color w:val="595757"/>
        </w:rPr>
        <w:t>IP65</w:t>
      </w:r>
      <w:r>
        <w:rPr>
          <w:rFonts w:ascii="宋体" w:cs="宋体" w:eastAsia="宋体" w:hAnsi="宋体"/>
          <w:sz w:val="20"/>
          <w:szCs w:val="20"/>
          <w:color w:val="595757"/>
        </w:rPr>
        <w:t>防护的坚固设计，又丰富了美观体验。投射电容触摸选项添加到这些新系列的产品，提供多达</w:t>
      </w:r>
      <w:r>
        <w:rPr>
          <w:rFonts w:ascii="Arial" w:cs="Arial" w:eastAsia="Arial" w:hAnsi="Arial"/>
          <w:sz w:val="20"/>
          <w:szCs w:val="20"/>
          <w:color w:val="595757"/>
        </w:rPr>
        <w:t>2</w:t>
      </w:r>
      <w:r>
        <w:rPr>
          <w:rFonts w:ascii="宋体" w:cs="宋体" w:eastAsia="宋体" w:hAnsi="宋体"/>
          <w:sz w:val="20"/>
          <w:szCs w:val="20"/>
          <w:color w:val="595757"/>
        </w:rPr>
        <w:t>点多点触摸解决方案</w:t>
      </w:r>
      <w:r>
        <w:rPr>
          <w:rFonts w:ascii="Arial" w:cs="Arial" w:eastAsia="Arial" w:hAnsi="Arial"/>
          <w:sz w:val="20"/>
          <w:szCs w:val="20"/>
          <w:color w:val="595757"/>
        </w:rPr>
        <w:t>!</w:t>
      </w:r>
      <w:r>
        <w:rPr>
          <w:rFonts w:ascii="宋体" w:cs="宋体" w:eastAsia="宋体" w:hAnsi="宋体"/>
          <w:sz w:val="20"/>
          <w:szCs w:val="20"/>
          <w:color w:val="595757"/>
        </w:rPr>
        <w:t>此外，我们还提供高性能的</w:t>
      </w:r>
      <w:r>
        <w:rPr>
          <w:rFonts w:ascii="Arial" w:cs="Arial" w:eastAsia="Arial" w:hAnsi="Arial"/>
          <w:sz w:val="20"/>
          <w:szCs w:val="20"/>
          <w:color w:val="595757"/>
        </w:rPr>
        <w:t>H81</w:t>
      </w:r>
      <w:r>
        <w:rPr>
          <w:rFonts w:ascii="宋体" w:cs="宋体" w:eastAsia="宋体" w:hAnsi="宋体"/>
          <w:sz w:val="20"/>
          <w:szCs w:val="20"/>
          <w:color w:val="595757"/>
        </w:rPr>
        <w:t>系列和低功耗</w:t>
      </w:r>
      <w:r>
        <w:rPr>
          <w:rFonts w:ascii="Arial" w:cs="Arial" w:eastAsia="Arial" w:hAnsi="Arial"/>
          <w:sz w:val="20"/>
          <w:szCs w:val="20"/>
          <w:color w:val="595757"/>
        </w:rPr>
        <w:t>Bay Trail</w:t>
      </w:r>
      <w:r>
        <w:rPr>
          <w:rFonts w:ascii="宋体" w:cs="宋体" w:eastAsia="宋体" w:hAnsi="宋体"/>
          <w:sz w:val="20"/>
          <w:szCs w:val="20"/>
          <w:color w:val="595757"/>
        </w:rPr>
        <w:t>系列，以满足客户的要求。</w:t>
      </w:r>
    </w:p>
    <w:p>
      <w:pPr>
        <w:sectPr>
          <w:pgSz w:w="11900" w:h="16157" w:orient="portrait"/>
          <w:cols w:equalWidth="0" w:num="1">
            <w:col w:w="10860"/>
          </w:cols>
          <w:pgMar w:left="740" w:top="157" w:right="30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380" w:hanging="241"/>
        <w:spacing w:after="0" w:line="340" w:lineRule="exact"/>
        <w:tabs>
          <w:tab w:leader="none" w:pos="380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工业面板</w:t>
      </w: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PC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系列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100"/>
        <w:spacing w:after="0" w:line="21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95757"/>
        </w:rPr>
        <w:t>PPC-F</w:t>
      </w:r>
      <w:r>
        <w:rPr>
          <w:rFonts w:ascii="宋体" w:cs="宋体" w:eastAsia="宋体" w:hAnsi="宋体"/>
          <w:sz w:val="15"/>
          <w:szCs w:val="15"/>
          <w:color w:val="595757"/>
        </w:rPr>
        <w:t>系列的设计目标是轻薄紧凑。因此，这个新系列在机械设计上做了很大的改进，达到了这个目标</w:t>
      </w:r>
      <w:r>
        <w:rPr>
          <w:rFonts w:ascii="Arial" w:cs="Arial" w:eastAsia="Arial" w:hAnsi="Arial"/>
          <w:sz w:val="15"/>
          <w:szCs w:val="15"/>
          <w:color w:val="595757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154305</wp:posOffset>
            </wp:positionH>
            <wp:positionV relativeFrom="paragraph">
              <wp:posOffset>198755</wp:posOffset>
            </wp:positionV>
            <wp:extent cx="3007360" cy="10655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center"/>
        <w:ind w:righ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9"/>
          <w:szCs w:val="89"/>
          <w:b w:val="1"/>
          <w:bCs w:val="1"/>
          <w:i w:val="1"/>
          <w:iCs w:val="1"/>
          <w:color w:val="D0121B"/>
        </w:rPr>
        <w:t>VS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580"/>
        <w:spacing w:after="0"/>
        <w:tabs>
          <w:tab w:leader="none" w:pos="3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PPC-F15A-H81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PPC-5150A-H61</w:t>
      </w:r>
    </w:p>
    <w:p>
      <w:pPr>
        <w:ind w:left="580"/>
        <w:spacing w:after="0"/>
        <w:tabs>
          <w:tab w:leader="none" w:pos="3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262.2 x 322.2 mm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309 x 410 mm</w:t>
      </w: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340" w:hanging="238"/>
        <w:spacing w:after="0" w:line="340" w:lineRule="exact"/>
        <w:tabs>
          <w:tab w:leader="none" w:pos="340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8mm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超薄边框设计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ind w:left="100" w:right="220"/>
        <w:spacing w:after="0" w:line="21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为了提高工业自动化应用的美观体验，</w:t>
      </w:r>
      <w:r>
        <w:rPr>
          <w:rFonts w:ascii="Arial" w:cs="Arial" w:eastAsia="Arial" w:hAnsi="Arial"/>
          <w:sz w:val="15"/>
          <w:szCs w:val="15"/>
          <w:color w:val="595757"/>
        </w:rPr>
        <w:t>PPC-F</w:t>
      </w:r>
      <w:r>
        <w:rPr>
          <w:rFonts w:ascii="宋体" w:cs="宋体" w:eastAsia="宋体" w:hAnsi="宋体"/>
          <w:sz w:val="15"/>
          <w:szCs w:val="15"/>
          <w:color w:val="595757"/>
        </w:rPr>
        <w:t>的前面板深度仅为</w:t>
      </w:r>
      <w:r>
        <w:rPr>
          <w:rFonts w:ascii="Arial" w:cs="Arial" w:eastAsia="Arial" w:hAnsi="Arial"/>
          <w:sz w:val="15"/>
          <w:szCs w:val="15"/>
          <w:color w:val="595757"/>
        </w:rPr>
        <w:t>8mm</w:t>
      </w:r>
      <w:r>
        <w:rPr>
          <w:rFonts w:ascii="宋体" w:cs="宋体" w:eastAsia="宋体" w:hAnsi="宋体"/>
          <w:sz w:val="15"/>
          <w:szCs w:val="15"/>
          <w:color w:val="595757"/>
        </w:rPr>
        <w:t>，最大限度地减小了墙体</w:t>
      </w:r>
      <w:r>
        <w:rPr>
          <w:rFonts w:ascii="Arial" w:cs="Arial" w:eastAsia="Arial" w:hAnsi="Arial"/>
          <w:sz w:val="15"/>
          <w:szCs w:val="15"/>
          <w:color w:val="595757"/>
        </w:rPr>
        <w:t>/</w:t>
      </w:r>
      <w:r>
        <w:rPr>
          <w:rFonts w:ascii="宋体" w:cs="宋体" w:eastAsia="宋体" w:hAnsi="宋体"/>
          <w:sz w:val="15"/>
          <w:szCs w:val="15"/>
          <w:color w:val="595757"/>
        </w:rPr>
        <w:t>面板安装时与系统的间隙，整体式简洁。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340" w:hanging="238"/>
        <w:spacing w:after="0" w:line="340" w:lineRule="exact"/>
        <w:tabs>
          <w:tab w:leader="none" w:pos="3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 xml:space="preserve">10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点触屏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100" w:right="320"/>
        <w:spacing w:after="0" w:line="20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95757"/>
        </w:rPr>
        <w:t>PPC</w:t>
      </w:r>
      <w:r>
        <w:rPr>
          <w:rFonts w:ascii="宋体" w:cs="宋体" w:eastAsia="宋体" w:hAnsi="宋体"/>
          <w:sz w:val="15"/>
          <w:szCs w:val="15"/>
          <w:color w:val="595757"/>
        </w:rPr>
        <w:t>系列支持</w:t>
      </w:r>
      <w:r>
        <w:rPr>
          <w:rFonts w:ascii="Arial" w:cs="Arial" w:eastAsia="Arial" w:hAnsi="Arial"/>
          <w:sz w:val="15"/>
          <w:szCs w:val="15"/>
          <w:color w:val="595757"/>
        </w:rPr>
        <w:t>10</w:t>
      </w:r>
      <w:r>
        <w:rPr>
          <w:rFonts w:ascii="宋体" w:cs="宋体" w:eastAsia="宋体" w:hAnsi="宋体"/>
          <w:sz w:val="15"/>
          <w:szCs w:val="15"/>
          <w:color w:val="595757"/>
        </w:rPr>
        <w:t>点投影电容式触控，操作更加流畅</w:t>
      </w:r>
      <w:r>
        <w:rPr>
          <w:rFonts w:ascii="Arial" w:cs="Arial" w:eastAsia="Arial" w:hAnsi="Arial"/>
          <w:sz w:val="15"/>
          <w:szCs w:val="15"/>
          <w:color w:val="595757"/>
        </w:rPr>
        <w:t>!IEI</w:t>
      </w:r>
      <w:r>
        <w:rPr>
          <w:rFonts w:ascii="宋体" w:cs="宋体" w:eastAsia="宋体" w:hAnsi="宋体"/>
          <w:sz w:val="15"/>
          <w:szCs w:val="15"/>
          <w:color w:val="595757"/>
        </w:rPr>
        <w:t>还提供</w:t>
      </w:r>
      <w:r>
        <w:rPr>
          <w:rFonts w:ascii="Arial" w:cs="Arial" w:eastAsia="Arial" w:hAnsi="Arial"/>
          <w:sz w:val="15"/>
          <w:szCs w:val="15"/>
          <w:color w:val="595757"/>
        </w:rPr>
        <w:t>12“</w:t>
      </w:r>
      <w:r>
        <w:rPr>
          <w:rFonts w:ascii="宋体" w:cs="宋体" w:eastAsia="宋体" w:hAnsi="宋体"/>
          <w:sz w:val="15"/>
          <w:szCs w:val="15"/>
          <w:color w:val="595757"/>
        </w:rPr>
        <w:t>至</w:t>
      </w:r>
      <w:r>
        <w:rPr>
          <w:rFonts w:ascii="Arial" w:cs="Arial" w:eastAsia="Arial" w:hAnsi="Arial"/>
          <w:sz w:val="15"/>
          <w:szCs w:val="15"/>
          <w:color w:val="595757"/>
        </w:rPr>
        <w:t>24”</w:t>
      </w:r>
      <w:r>
        <w:rPr>
          <w:rFonts w:ascii="宋体" w:cs="宋体" w:eastAsia="宋体" w:hAnsi="宋体"/>
          <w:sz w:val="15"/>
          <w:szCs w:val="15"/>
          <w:color w:val="595757"/>
        </w:rPr>
        <w:t>电阻式单屏和投射电容式触摸屏选项，丰富了简单直观的用户体验。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340" w:hanging="238"/>
        <w:spacing w:after="0" w:line="340" w:lineRule="exact"/>
        <w:tabs>
          <w:tab w:leader="none" w:pos="340" w:val="left"/>
        </w:tabs>
        <w:numPr>
          <w:ilvl w:val="0"/>
          <w:numId w:val="4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FHD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工业平板电脑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jc w:val="both"/>
        <w:ind w:left="100" w:right="280"/>
        <w:spacing w:after="0" w:line="2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应工业平板电脑和显示器产品大屏化是市场趋势。为此，</w:t>
      </w:r>
      <w:r>
        <w:rPr>
          <w:rFonts w:ascii="Arial" w:cs="Arial" w:eastAsia="Arial" w:hAnsi="Arial"/>
          <w:sz w:val="15"/>
          <w:szCs w:val="15"/>
          <w:color w:val="595757"/>
        </w:rPr>
        <w:t>IEI</w:t>
      </w:r>
      <w:r>
        <w:rPr>
          <w:rFonts w:ascii="宋体" w:cs="宋体" w:eastAsia="宋体" w:hAnsi="宋体"/>
          <w:sz w:val="15"/>
          <w:szCs w:val="15"/>
          <w:color w:val="595757"/>
        </w:rPr>
        <w:t>推出了全新的</w:t>
      </w:r>
      <w:r>
        <w:rPr>
          <w:rFonts w:ascii="Arial" w:cs="Arial" w:eastAsia="Arial" w:hAnsi="Arial"/>
          <w:sz w:val="15"/>
          <w:szCs w:val="15"/>
          <w:color w:val="595757"/>
        </w:rPr>
        <w:t>PPC-F</w:t>
      </w:r>
      <w:r>
        <w:rPr>
          <w:rFonts w:ascii="宋体" w:cs="宋体" w:eastAsia="宋体" w:hAnsi="宋体"/>
          <w:sz w:val="15"/>
          <w:szCs w:val="15"/>
          <w:color w:val="595757"/>
        </w:rPr>
        <w:t>系列工业平板电脑，用户可以同时享受</w:t>
      </w:r>
      <w:r>
        <w:rPr>
          <w:rFonts w:ascii="Arial" w:cs="Arial" w:eastAsia="Arial" w:hAnsi="Arial"/>
          <w:sz w:val="15"/>
          <w:szCs w:val="15"/>
          <w:color w:val="595757"/>
        </w:rPr>
        <w:t>FHD</w:t>
      </w:r>
      <w:r>
        <w:rPr>
          <w:rFonts w:ascii="宋体" w:cs="宋体" w:eastAsia="宋体" w:hAnsi="宋体"/>
          <w:sz w:val="15"/>
          <w:szCs w:val="15"/>
          <w:color w:val="595757"/>
        </w:rPr>
        <w:t>面板的高品质图形和丰富的数据显示。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ind w:left="360" w:hanging="254"/>
        <w:spacing w:after="0" w:line="340" w:lineRule="exact"/>
        <w:tabs>
          <w:tab w:leader="none" w:pos="360" w:val="left"/>
        </w:tabs>
        <w:numPr>
          <w:ilvl w:val="0"/>
          <w:numId w:val="5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完美的前面板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240" w:hanging="138"/>
        <w:spacing w:after="0" w:line="182" w:lineRule="exact"/>
        <w:tabs>
          <w:tab w:leader="none" w:pos="240" w:val="left"/>
        </w:tabs>
        <w:numPr>
          <w:ilvl w:val="0"/>
          <w:numId w:val="6"/>
        </w:numPr>
        <w:rPr>
          <w:rFonts w:ascii="Arial" w:cs="Arial" w:eastAsia="Arial" w:hAnsi="Arial"/>
          <w:sz w:val="15"/>
          <w:szCs w:val="15"/>
          <w:color w:val="595757"/>
        </w:rPr>
      </w:pPr>
      <w:r>
        <w:rPr>
          <w:rFonts w:ascii="Arial" w:cs="Arial" w:eastAsia="Arial" w:hAnsi="Arial"/>
          <w:sz w:val="15"/>
          <w:szCs w:val="15"/>
          <w:color w:val="595757"/>
        </w:rPr>
        <w:t>h</w:t>
      </w:r>
      <w:r>
        <w:rPr>
          <w:rFonts w:ascii="宋体" w:cs="宋体" w:eastAsia="宋体" w:hAnsi="宋体"/>
          <w:sz w:val="15"/>
          <w:szCs w:val="15"/>
          <w:color w:val="595757"/>
        </w:rPr>
        <w:t>防刮伤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100" w:right="180"/>
        <w:spacing w:after="0" w:line="19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95757"/>
        </w:rPr>
        <w:t>PPC-F</w:t>
      </w:r>
      <w:r>
        <w:rPr>
          <w:rFonts w:ascii="宋体" w:cs="宋体" w:eastAsia="宋体" w:hAnsi="宋体"/>
          <w:sz w:val="15"/>
          <w:szCs w:val="15"/>
          <w:color w:val="595757"/>
        </w:rPr>
        <w:t>系列配备投射电容触摸屏，采用</w:t>
      </w:r>
      <w:r>
        <w:rPr>
          <w:rFonts w:ascii="Arial" w:cs="Arial" w:eastAsia="Arial" w:hAnsi="Arial"/>
          <w:sz w:val="15"/>
          <w:szCs w:val="15"/>
          <w:color w:val="595757"/>
        </w:rPr>
        <w:t>6H</w:t>
      </w:r>
      <w:r>
        <w:rPr>
          <w:rFonts w:ascii="宋体" w:cs="宋体" w:eastAsia="宋体" w:hAnsi="宋体"/>
          <w:sz w:val="15"/>
          <w:szCs w:val="15"/>
          <w:color w:val="595757"/>
        </w:rPr>
        <w:t>硬度防破坏强化玻璃，防止物理冲击造成的损坏。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100"/>
        <w:spacing w:after="0" w:line="18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前面板</w:t>
      </w:r>
      <w:r>
        <w:rPr>
          <w:rFonts w:ascii="Arial" w:cs="Arial" w:eastAsia="Arial" w:hAnsi="Arial"/>
          <w:sz w:val="15"/>
          <w:szCs w:val="15"/>
          <w:color w:val="595757"/>
        </w:rPr>
        <w:t>IP65</w:t>
      </w:r>
      <w:r>
        <w:rPr>
          <w:rFonts w:ascii="宋体" w:cs="宋体" w:eastAsia="宋体" w:hAnsi="宋体"/>
          <w:sz w:val="15"/>
          <w:szCs w:val="15"/>
          <w:color w:val="595757"/>
        </w:rPr>
        <w:t>防护等级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100"/>
        <w:spacing w:after="0" w:line="18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适用于恶劣环境，</w:t>
      </w:r>
      <w:r>
        <w:rPr>
          <w:rFonts w:ascii="Arial" w:cs="Arial" w:eastAsia="Arial" w:hAnsi="Arial"/>
          <w:sz w:val="15"/>
          <w:szCs w:val="15"/>
          <w:color w:val="595757"/>
        </w:rPr>
        <w:t>PPC-F</w:t>
      </w:r>
      <w:r>
        <w:rPr>
          <w:rFonts w:ascii="宋体" w:cs="宋体" w:eastAsia="宋体" w:hAnsi="宋体"/>
          <w:sz w:val="15"/>
          <w:szCs w:val="15"/>
          <w:color w:val="595757"/>
        </w:rPr>
        <w:t>系列提供前挡板</w:t>
      </w:r>
      <w:r>
        <w:rPr>
          <w:rFonts w:ascii="Arial" w:cs="Arial" w:eastAsia="Arial" w:hAnsi="Arial"/>
          <w:sz w:val="15"/>
          <w:szCs w:val="15"/>
          <w:color w:val="595757"/>
        </w:rPr>
        <w:t>IP65</w:t>
      </w:r>
      <w:r>
        <w:rPr>
          <w:rFonts w:ascii="宋体" w:cs="宋体" w:eastAsia="宋体" w:hAnsi="宋体"/>
          <w:sz w:val="15"/>
          <w:szCs w:val="15"/>
          <w:color w:val="595757"/>
        </w:rPr>
        <w:t>前边框，以抵御灰尘和入内。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624205</wp:posOffset>
                </wp:positionV>
                <wp:extent cx="7559675" cy="32067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36.9499pt;margin-top:49.1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PPC-F15A-H81 vs.PPC-5150A-H61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-196215</wp:posOffset>
            </wp:positionV>
            <wp:extent cx="2783840" cy="14624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right"/>
              <w:ind w:right="2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FFFFFF"/>
              </w:rPr>
              <w:t>17%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C3388"/>
              </w:rPr>
              <w:t xml:space="preserve">5.8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C3388"/>
                <w:highlight w:val="black"/>
              </w:rPr>
              <w:t>KG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right="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FFFFFF"/>
                <w:w w:val="92"/>
              </w:rPr>
              <w:t>lighter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jc w:val="center"/>
              <w:ind w:left="2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C3388"/>
                <w:w w:val="99"/>
              </w:rPr>
              <w:t xml:space="preserve">7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C3388"/>
                <w:w w:val="99"/>
                <w:shd w:val="clear" w:color="auto" w:fill="0C3388"/>
              </w:rPr>
              <w:t>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780" w:type="dxa"/>
            <w:vAlign w:val="bottom"/>
            <w:vMerge w:val="restart"/>
          </w:tcPr>
          <w:p>
            <w:pPr>
              <w:jc w:val="center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FFFFFF"/>
                <w:w w:val="80"/>
              </w:rPr>
              <w:t>41%</w:t>
            </w:r>
          </w:p>
        </w:tc>
        <w:tc>
          <w:tcPr>
            <w:tcW w:w="1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780" w:type="dxa"/>
            <w:vAlign w:val="bottom"/>
          </w:tcPr>
          <w:p>
            <w:pPr>
              <w:jc w:val="center"/>
              <w:ind w:right="32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FFFFFF"/>
                <w:w w:val="89"/>
              </w:rPr>
              <w:t>thinner on</w:t>
            </w: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80" w:type="dxa"/>
            <w:vAlign w:val="bottom"/>
          </w:tcPr>
          <w:p>
            <w:pPr>
              <w:jc w:val="center"/>
              <w:ind w:righ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FFFFFF"/>
                <w:w w:val="82"/>
              </w:rPr>
              <w:t>depth</w:t>
            </w: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highlight w:val="white"/>
              </w:rPr>
              <w:t>65.5mm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center"/>
              <w:ind w:left="2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  <w:highlight w:val="black"/>
                <w:w w:val="96"/>
              </w:rPr>
              <w:t>110.5mm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228600</wp:posOffset>
            </wp:positionV>
            <wp:extent cx="2763520" cy="10699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FFFFFF"/>
          <w:highlight w:val="white"/>
        </w:rPr>
        <w:t>8mm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-31750</wp:posOffset>
            </wp:positionH>
            <wp:positionV relativeFrom="paragraph">
              <wp:posOffset>897890</wp:posOffset>
            </wp:positionV>
            <wp:extent cx="2770505" cy="29552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8"/>
          <w:szCs w:val="28"/>
          <w:b w:val="1"/>
          <w:bCs w:val="1"/>
          <w:color w:val="FFFFFF"/>
        </w:rPr>
        <w:t>FHD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-32385</wp:posOffset>
            </wp:positionH>
            <wp:positionV relativeFrom="paragraph">
              <wp:posOffset>271780</wp:posOffset>
            </wp:positionV>
            <wp:extent cx="2762885" cy="11156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53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5540" w:space="480"/>
            <w:col w:w="4840"/>
          </w:cols>
          <w:pgMar w:left="740" w:top="157" w:right="30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4260"/>
        <w:spacing w:after="0"/>
        <w:tabs>
          <w:tab w:leader="none" w:pos="1050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PPC-F-Intro-2019-V10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36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60"/>
          </w:cols>
          <w:pgMar w:left="740" w:top="157" w:right="306" w:bottom="0" w:gutter="0" w:footer="0" w:header="0"/>
          <w:type w:val="continuous"/>
        </w:sectPr>
      </w:pPr>
    </w:p>
    <w:bookmarkStart w:id="1" w:name="page2"/>
    <w:bookmarkEnd w:id="1"/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-202565</wp:posOffset>
            </wp:positionH>
            <wp:positionV relativeFrom="paragraph">
              <wp:posOffset>-74930</wp:posOffset>
            </wp:positionV>
            <wp:extent cx="2844165" cy="1511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5668010</wp:posOffset>
            </wp:positionH>
            <wp:positionV relativeFrom="paragraph">
              <wp:posOffset>176530</wp:posOffset>
            </wp:positionV>
            <wp:extent cx="1124585" cy="6203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540"/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■ IEI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远程智能管理系统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540" w:right="2360"/>
        <w:spacing w:after="0" w:line="21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95757"/>
        </w:rPr>
        <w:t>PPP-f</w:t>
      </w:r>
      <w:r>
        <w:rPr>
          <w:rFonts w:ascii="宋体" w:cs="宋体" w:eastAsia="宋体" w:hAnsi="宋体"/>
          <w:sz w:val="15"/>
          <w:szCs w:val="15"/>
          <w:color w:val="595757"/>
        </w:rPr>
        <w:t>支持威强电</w:t>
      </w:r>
      <w:r>
        <w:rPr>
          <w:rFonts w:ascii="Arial" w:cs="Arial" w:eastAsia="Arial" w:hAnsi="Arial"/>
          <w:sz w:val="15"/>
          <w:szCs w:val="15"/>
          <w:color w:val="595757"/>
        </w:rPr>
        <w:t>iRIS</w:t>
      </w:r>
      <w:r>
        <w:rPr>
          <w:rFonts w:ascii="宋体" w:cs="宋体" w:eastAsia="宋体" w:hAnsi="宋体"/>
          <w:sz w:val="15"/>
          <w:szCs w:val="15"/>
          <w:color w:val="595757"/>
        </w:rPr>
        <w:t>远程管理，通过单一的管理界面帮助用户管理多个设备，提高工作效率。</w:t>
      </w:r>
      <w:r>
        <w:rPr>
          <w:rFonts w:ascii="Arial" w:cs="Arial" w:eastAsia="Arial" w:hAnsi="Arial"/>
          <w:sz w:val="15"/>
          <w:szCs w:val="15"/>
          <w:color w:val="595757"/>
        </w:rPr>
        <w:t>iRIS</w:t>
      </w:r>
      <w:r>
        <w:rPr>
          <w:rFonts w:ascii="宋体" w:cs="宋体" w:eastAsia="宋体" w:hAnsi="宋体"/>
          <w:sz w:val="15"/>
          <w:szCs w:val="15"/>
          <w:color w:val="595757"/>
        </w:rPr>
        <w:t>解决方案只需要一个模块和互联网连接</w:t>
      </w:r>
      <w:r>
        <w:rPr>
          <w:rFonts w:ascii="Arial" w:cs="Arial" w:eastAsia="Arial" w:hAnsi="Arial"/>
          <w:sz w:val="15"/>
          <w:szCs w:val="15"/>
          <w:color w:val="595757"/>
        </w:rPr>
        <w:t>!(</w:t>
      </w:r>
      <w:r>
        <w:rPr>
          <w:rFonts w:ascii="宋体" w:cs="宋体" w:eastAsia="宋体" w:hAnsi="宋体"/>
          <w:sz w:val="15"/>
          <w:szCs w:val="15"/>
          <w:color w:val="595757"/>
        </w:rPr>
        <w:t>仅针对于</w:t>
      </w:r>
      <w:r>
        <w:rPr>
          <w:rFonts w:ascii="Arial" w:cs="Arial" w:eastAsia="Arial" w:hAnsi="Arial"/>
          <w:sz w:val="15"/>
          <w:szCs w:val="15"/>
          <w:color w:val="595757"/>
        </w:rPr>
        <w:t>PPC-F H81</w:t>
      </w:r>
      <w:r>
        <w:rPr>
          <w:rFonts w:ascii="宋体" w:cs="宋体" w:eastAsia="宋体" w:hAnsi="宋体"/>
          <w:sz w:val="15"/>
          <w:szCs w:val="15"/>
          <w:color w:val="595757"/>
        </w:rPr>
        <w:t>及</w:t>
      </w:r>
      <w:r>
        <w:rPr>
          <w:rFonts w:ascii="Arial" w:cs="Arial" w:eastAsia="Arial" w:hAnsi="Arial"/>
          <w:sz w:val="15"/>
          <w:szCs w:val="15"/>
          <w:color w:val="595757"/>
        </w:rPr>
        <w:t>PPC-F 12B/15B/17B)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336550</wp:posOffset>
            </wp:positionH>
            <wp:positionV relativeFrom="paragraph">
              <wp:posOffset>103505</wp:posOffset>
            </wp:positionV>
            <wp:extent cx="6491605" cy="11239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jc w:val="center"/>
        <w:ind w:left="2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FFFFFF"/>
        </w:rPr>
        <w:t>Internet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2940"/>
        <w:spacing w:after="0"/>
        <w:tabs>
          <w:tab w:leader="none" w:pos="6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595757"/>
        </w:rPr>
        <w:t>iRIS Solution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b w:val="1"/>
          <w:bCs w:val="1"/>
          <w:color w:val="595757"/>
        </w:rPr>
        <w:t>QNAP NAS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330200</wp:posOffset>
            </wp:positionH>
            <wp:positionV relativeFrom="paragraph">
              <wp:posOffset>197485</wp:posOffset>
            </wp:positionV>
            <wp:extent cx="6492875" cy="12458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center"/>
        <w:ind w:right="4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3B801C"/>
        </w:rPr>
        <w:t>完整的物联网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center"/>
        <w:ind w:right="460"/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3B801C"/>
        </w:rPr>
        <w:t>解决方案</w:t>
      </w:r>
      <w:r>
        <w:rPr>
          <w:rFonts w:ascii="Arial" w:cs="Arial" w:eastAsia="Arial" w:hAnsi="Arial"/>
          <w:sz w:val="24"/>
          <w:szCs w:val="24"/>
          <w:b w:val="1"/>
          <w:bCs w:val="1"/>
          <w:color w:val="3B801C"/>
        </w:rPr>
        <w:t>!</w:t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8420" w:space="720"/>
            <w:col w:w="1920"/>
          </w:cols>
          <w:pgMar w:left="320" w:top="157" w:right="526" w:bottom="0" w:gutter="0" w:footer="0" w:header="0"/>
          <w:type w:val="continuous"/>
        </w:sect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700"/>
        <w:spacing w:after="0" w:line="17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远程电源管理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700"/>
        <w:spacing w:after="0" w:line="18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用户可远程开启</w:t>
      </w:r>
      <w:r>
        <w:rPr>
          <w:rFonts w:ascii="Arial" w:cs="Arial" w:eastAsia="Arial" w:hAnsi="Arial"/>
          <w:sz w:val="15"/>
          <w:szCs w:val="15"/>
          <w:color w:val="595757"/>
        </w:rPr>
        <w:t>/</w:t>
      </w:r>
      <w:r>
        <w:rPr>
          <w:rFonts w:ascii="宋体" w:cs="宋体" w:eastAsia="宋体" w:hAnsi="宋体"/>
          <w:sz w:val="15"/>
          <w:szCs w:val="15"/>
          <w:color w:val="595757"/>
        </w:rPr>
        <w:t>关闭所有</w:t>
      </w:r>
      <w:r>
        <w:rPr>
          <w:rFonts w:ascii="Arial" w:cs="Arial" w:eastAsia="Arial" w:hAnsi="Arial"/>
          <w:sz w:val="15"/>
          <w:szCs w:val="15"/>
          <w:color w:val="595757"/>
        </w:rPr>
        <w:t>iRIS</w:t>
      </w:r>
      <w:r>
        <w:rPr>
          <w:rFonts w:ascii="宋体" w:cs="宋体" w:eastAsia="宋体" w:hAnsi="宋体"/>
          <w:sz w:val="15"/>
          <w:szCs w:val="15"/>
          <w:color w:val="595757"/>
        </w:rPr>
        <w:t>设备，设置电源周期，简化功率控制流程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340"/>
        <w:spacing w:after="0"/>
        <w:tabs>
          <w:tab w:leader="none" w:pos="68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ON</w:t>
        <w:tab/>
        <w:t>OFF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46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b w:val="1"/>
          <w:bCs w:val="1"/>
          <w:color w:val="296A1A"/>
        </w:rPr>
        <w:t>通过简单设置，统一工业自动化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3240"/>
        <w:spacing w:after="0" w:line="2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b w:val="1"/>
          <w:bCs w:val="1"/>
          <w:color w:val="296A1A"/>
        </w:rPr>
        <w:t>过程</w:t>
      </w:r>
      <w:r>
        <w:rPr>
          <w:rFonts w:ascii="Arial" w:cs="Arial" w:eastAsia="Arial" w:hAnsi="Arial"/>
          <w:sz w:val="22"/>
          <w:szCs w:val="22"/>
          <w:b w:val="1"/>
          <w:bCs w:val="1"/>
          <w:color w:val="296A1A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tbl>
      <w:tblPr>
        <w:tblLayout w:type="fixed"/>
        <w:tblInd w:w="5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03"/>
        </w:trPr>
        <w:tc>
          <w:tcPr>
            <w:tcW w:w="2600" w:type="dxa"/>
            <w:vAlign w:val="bottom"/>
            <w:tcBorders>
              <w:top w:val="single" w:sz="8" w:color="9FA0A0"/>
              <w:left w:val="single" w:sz="8" w:color="9FA0A0"/>
            </w:tcBorders>
          </w:tcPr>
          <w:p>
            <w:pPr>
              <w:ind w:left="1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595757"/>
              </w:rPr>
              <w:t>24</w:t>
            </w:r>
            <w:r>
              <w:rPr>
                <w:rFonts w:ascii="宋体" w:cs="宋体" w:eastAsia="宋体" w:hAnsi="宋体"/>
                <w:sz w:val="15"/>
                <w:szCs w:val="15"/>
                <w:color w:val="595757"/>
              </w:rPr>
              <w:t>小时活跃的复苏</w:t>
            </w:r>
          </w:p>
        </w:tc>
        <w:tc>
          <w:tcPr>
            <w:tcW w:w="2420" w:type="dxa"/>
            <w:vAlign w:val="bottom"/>
            <w:tcBorders>
              <w:top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9FA0A0"/>
              <w:right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2600" w:type="dxa"/>
            <w:vAlign w:val="bottom"/>
            <w:tcBorders>
              <w:left w:val="single" w:sz="8" w:color="9FA0A0"/>
            </w:tcBorders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595757"/>
              </w:rPr>
              <w:t>远程故障排除无处不在，不再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ind w:left="8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595757"/>
              </w:rPr>
              <w:t>自动错误报警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vMerge w:val="restart"/>
          </w:tcPr>
          <w:p>
            <w:pPr>
              <w:ind w:left="5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5F5F5F"/>
              </w:rPr>
              <w:t>视频流和记录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9FA0A0"/>
            </w:tcBorders>
            <w:gridSpan w:val="2"/>
            <w:vMerge w:val="restart"/>
          </w:tcPr>
          <w:p>
            <w:pPr>
              <w:ind w:left="6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5F5F5F"/>
              </w:rPr>
              <w:t>远程故障排除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600" w:type="dxa"/>
            <w:vAlign w:val="bottom"/>
            <w:tcBorders>
              <w:left w:val="single" w:sz="8" w:color="9FA0A0"/>
            </w:tcBorders>
            <w:vMerge w:val="restart"/>
          </w:tcPr>
          <w:p>
            <w:pPr>
              <w:ind w:left="1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595757"/>
              </w:rPr>
              <w:t>需要派遣维修人员</w:t>
            </w:r>
            <w:r>
              <w:rPr>
                <w:rFonts w:ascii="Arial" w:cs="Arial" w:eastAsia="Arial" w:hAnsi="Arial"/>
                <w:sz w:val="15"/>
                <w:szCs w:val="15"/>
                <w:color w:val="595757"/>
              </w:rPr>
              <w:t>!</w:t>
            </w: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9FA0A0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600" w:type="dxa"/>
            <w:vAlign w:val="bottom"/>
            <w:tcBorders>
              <w:left w:val="single" w:sz="8" w:color="9FA0A0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9FA0A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3"/>
        </w:trPr>
        <w:tc>
          <w:tcPr>
            <w:tcW w:w="2600" w:type="dxa"/>
            <w:vAlign w:val="bottom"/>
            <w:tcBorders>
              <w:left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9FA0A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600" w:type="dxa"/>
            <w:vAlign w:val="bottom"/>
            <w:tcBorders>
              <w:left w:val="single" w:sz="8" w:color="9FA0A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595757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FFFFFF"/>
              </w:rPr>
              <w:t>当错误发生时，系统将通知通过电子邮件</w:t>
            </w: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/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595757"/>
          </w:tcPr>
          <w:p>
            <w:pPr>
              <w:ind w:left="3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FFFFFF"/>
              </w:rPr>
              <w:t>实时记录主屏幕视频故障诊断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595757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FFFFFF"/>
              </w:rPr>
              <w:t>维护人员可通过远程</w:t>
            </w: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KVM</w:t>
            </w:r>
            <w:r>
              <w:rPr>
                <w:rFonts w:ascii="宋体" w:cs="宋体" w:eastAsia="宋体" w:hAnsi="宋体"/>
                <w:sz w:val="12"/>
                <w:szCs w:val="12"/>
                <w:color w:val="FFFFFF"/>
              </w:rPr>
              <w:t>排除错误</w:t>
            </w:r>
          </w:p>
        </w:tc>
        <w:tc>
          <w:tcPr>
            <w:tcW w:w="80" w:type="dxa"/>
            <w:vAlign w:val="bottom"/>
            <w:tcBorders>
              <w:right w:val="single" w:sz="8" w:color="9FA0A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600" w:type="dxa"/>
            <w:vAlign w:val="bottom"/>
            <w:tcBorders>
              <w:left w:val="single" w:sz="8" w:color="9FA0A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595757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FFFFFF"/>
                <w:w w:val="99"/>
              </w:rPr>
              <w:t>短信发送给指定的成员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595757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595757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9FA0A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600" w:type="dxa"/>
            <w:vAlign w:val="bottom"/>
            <w:tcBorders>
              <w:left w:val="single" w:sz="8" w:color="9FA0A0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595757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595757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595757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9FA0A0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600" w:type="dxa"/>
            <w:vAlign w:val="bottom"/>
            <w:tcBorders>
              <w:left w:val="single" w:sz="8" w:color="9FA0A0"/>
              <w:bottom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9FA0A0"/>
              <w:right w:val="single" w:sz="8" w:color="9FA0A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2028190</wp:posOffset>
            </wp:positionH>
            <wp:positionV relativeFrom="paragraph">
              <wp:posOffset>-1251585</wp:posOffset>
            </wp:positionV>
            <wp:extent cx="3681730" cy="11220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800" w:hanging="247"/>
        <w:spacing w:after="0" w:line="340" w:lineRule="exact"/>
        <w:tabs>
          <w:tab w:leader="none" w:pos="800" w:val="left"/>
        </w:tabs>
        <w:numPr>
          <w:ilvl w:val="0"/>
          <w:numId w:val="7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内置</w:t>
      </w: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80 PLUS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电源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540" w:right="300"/>
        <w:spacing w:after="0" w:line="2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95757"/>
        </w:rPr>
        <w:t>80plus</w:t>
      </w:r>
      <w:r>
        <w:rPr>
          <w:rFonts w:ascii="宋体" w:cs="宋体" w:eastAsia="宋体" w:hAnsi="宋体"/>
          <w:sz w:val="15"/>
          <w:szCs w:val="15"/>
          <w:color w:val="595757"/>
        </w:rPr>
        <w:t>电源应用于</w:t>
      </w:r>
      <w:r>
        <w:rPr>
          <w:rFonts w:ascii="Arial" w:cs="Arial" w:eastAsia="Arial" w:hAnsi="Arial"/>
          <w:sz w:val="15"/>
          <w:szCs w:val="15"/>
          <w:color w:val="595757"/>
        </w:rPr>
        <w:t>PPC-F H81</w:t>
      </w:r>
      <w:r>
        <w:rPr>
          <w:rFonts w:ascii="宋体" w:cs="宋体" w:eastAsia="宋体" w:hAnsi="宋体"/>
          <w:sz w:val="15"/>
          <w:szCs w:val="15"/>
          <w:color w:val="595757"/>
        </w:rPr>
        <w:t>系列，减少了电源损耗，提高了电源转换效率。有了该认证电源，交流电源与直流电源的功率转换效率可达</w:t>
      </w:r>
      <w:r>
        <w:rPr>
          <w:rFonts w:ascii="Arial" w:cs="Arial" w:eastAsia="Arial" w:hAnsi="Arial"/>
          <w:sz w:val="15"/>
          <w:szCs w:val="15"/>
          <w:color w:val="595757"/>
        </w:rPr>
        <w:t>85%</w:t>
      </w:r>
      <w:r>
        <w:rPr>
          <w:rFonts w:ascii="宋体" w:cs="宋体" w:eastAsia="宋体" w:hAnsi="宋体"/>
          <w:sz w:val="15"/>
          <w:szCs w:val="15"/>
          <w:color w:val="595757"/>
        </w:rPr>
        <w:t>，功耗仅为</w:t>
      </w:r>
      <w:r>
        <w:rPr>
          <w:rFonts w:ascii="Arial" w:cs="Arial" w:eastAsia="Arial" w:hAnsi="Arial"/>
          <w:sz w:val="15"/>
          <w:szCs w:val="15"/>
          <w:color w:val="595757"/>
        </w:rPr>
        <w:t>15%</w:t>
      </w:r>
      <w:r>
        <w:rPr>
          <w:rFonts w:ascii="宋体" w:cs="宋体" w:eastAsia="宋体" w:hAnsi="宋体"/>
          <w:sz w:val="15"/>
          <w:szCs w:val="15"/>
          <w:color w:val="595757"/>
        </w:rPr>
        <w:t>或更少。对于用户来说，高效的电源转换不仅可以降低成本，还可以减少热损耗。此外，它可以创造一个友好的环境。</w:t>
      </w:r>
      <w:r>
        <w:rPr>
          <w:rFonts w:ascii="Arial" w:cs="Arial" w:eastAsia="Arial" w:hAnsi="Arial"/>
          <w:sz w:val="15"/>
          <w:szCs w:val="15"/>
          <w:color w:val="595757"/>
        </w:rPr>
        <w:t>(</w:t>
      </w:r>
      <w:r>
        <w:rPr>
          <w:rFonts w:ascii="宋体" w:cs="宋体" w:eastAsia="宋体" w:hAnsi="宋体"/>
          <w:sz w:val="15"/>
          <w:szCs w:val="15"/>
          <w:color w:val="595757"/>
        </w:rPr>
        <w:t>仅适用于</w:t>
      </w:r>
      <w:r>
        <w:rPr>
          <w:rFonts w:ascii="Arial" w:cs="Arial" w:eastAsia="Arial" w:hAnsi="Arial"/>
          <w:sz w:val="15"/>
          <w:szCs w:val="15"/>
          <w:color w:val="595757"/>
        </w:rPr>
        <w:t xml:space="preserve"> PPC-F H81</w:t>
      </w:r>
      <w:r>
        <w:rPr>
          <w:rFonts w:ascii="宋体" w:cs="宋体" w:eastAsia="宋体" w:hAnsi="宋体"/>
          <w:sz w:val="15"/>
          <w:szCs w:val="15"/>
          <w:color w:val="595757"/>
        </w:rPr>
        <w:t>系列</w:t>
      </w:r>
      <w:r>
        <w:rPr>
          <w:rFonts w:ascii="Arial" w:cs="Arial" w:eastAsia="Arial" w:hAnsi="Arial"/>
          <w:sz w:val="15"/>
          <w:szCs w:val="15"/>
          <w:color w:val="595757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218440</wp:posOffset>
            </wp:positionV>
            <wp:extent cx="4574540" cy="14998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4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Gold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EF845D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Silver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ind w:right="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Bronze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ind w:left="1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80 Plus</w:t>
            </w:r>
          </w:p>
        </w:tc>
      </w:tr>
      <w:tr>
        <w:trPr>
          <w:trHeight w:val="319"/>
        </w:trPr>
        <w:tc>
          <w:tcPr>
            <w:tcW w:w="98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参数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496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负载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BDAC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1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20%</w:t>
            </w:r>
          </w:p>
        </w:tc>
        <w:tc>
          <w:tcPr>
            <w:tcW w:w="940" w:type="dxa"/>
            <w:vAlign w:val="bottom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87%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BDAC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85%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ind w:right="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82%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ind w:left="1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80%</w:t>
            </w:r>
          </w:p>
        </w:tc>
      </w:tr>
      <w:tr>
        <w:trPr>
          <w:trHeight w:val="285"/>
        </w:trPr>
        <w:tc>
          <w:tcPr>
            <w:tcW w:w="980" w:type="dxa"/>
            <w:vAlign w:val="bottom"/>
          </w:tcPr>
          <w:p>
            <w:pPr>
              <w:ind w:left="1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效率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50%</w:t>
            </w:r>
          </w:p>
        </w:tc>
        <w:tc>
          <w:tcPr>
            <w:tcW w:w="940" w:type="dxa"/>
            <w:vAlign w:val="bottom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90%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BDAC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88%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ind w:right="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85%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ind w:left="1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80%</w:t>
            </w:r>
          </w:p>
        </w:tc>
      </w:tr>
      <w:tr>
        <w:trPr>
          <w:trHeight w:val="298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3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100%</w:t>
            </w:r>
          </w:p>
        </w:tc>
        <w:tc>
          <w:tcPr>
            <w:tcW w:w="940" w:type="dxa"/>
            <w:vAlign w:val="bottom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87%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FBDAC8"/>
            </w:tcBorders>
            <w:shd w:val="clear" w:color="auto" w:fill="FBDAC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85%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ind w:right="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82%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ind w:left="1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80%</w:t>
            </w:r>
          </w:p>
        </w:tc>
      </w:tr>
      <w:tr>
        <w:trPr>
          <w:trHeight w:val="234"/>
        </w:trPr>
        <w:tc>
          <w:tcPr>
            <w:tcW w:w="98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功率因素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50%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4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90% (across the full range)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center"/>
              <w:ind w:left="1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90% (@100% Load)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5033010</wp:posOffset>
            </wp:positionH>
            <wp:positionV relativeFrom="paragraph">
              <wp:posOffset>-1289685</wp:posOffset>
            </wp:positionV>
            <wp:extent cx="1798955" cy="13049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800" w:hanging="251"/>
        <w:spacing w:after="0" w:line="340" w:lineRule="exact"/>
        <w:tabs>
          <w:tab w:leader="none" w:pos="800" w:val="left"/>
        </w:tabs>
        <w:numPr>
          <w:ilvl w:val="0"/>
          <w:numId w:val="8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>PCIe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迷你卡扩展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4904105</wp:posOffset>
            </wp:positionH>
            <wp:positionV relativeFrom="paragraph">
              <wp:posOffset>-193040</wp:posOffset>
            </wp:positionV>
            <wp:extent cx="1907540" cy="16662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540" w:right="3740"/>
        <w:spacing w:after="0" w:line="20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95757"/>
        </w:rPr>
        <w:t>PPC-F</w:t>
      </w:r>
      <w:r>
        <w:rPr>
          <w:rFonts w:ascii="宋体" w:cs="宋体" w:eastAsia="宋体" w:hAnsi="宋体"/>
          <w:sz w:val="15"/>
          <w:szCs w:val="15"/>
          <w:color w:val="595757"/>
        </w:rPr>
        <w:t>系列预留两个全尺寸</w:t>
      </w:r>
      <w:r>
        <w:rPr>
          <w:rFonts w:ascii="Arial" w:cs="Arial" w:eastAsia="Arial" w:hAnsi="Arial"/>
          <w:sz w:val="15"/>
          <w:szCs w:val="15"/>
          <w:color w:val="595757"/>
        </w:rPr>
        <w:t>PCIe</w:t>
      </w:r>
      <w:r>
        <w:rPr>
          <w:rFonts w:ascii="宋体" w:cs="宋体" w:eastAsia="宋体" w:hAnsi="宋体"/>
          <w:sz w:val="15"/>
          <w:szCs w:val="15"/>
          <w:color w:val="595757"/>
        </w:rPr>
        <w:t>迷你卡扩展槽</w:t>
      </w:r>
      <w:r>
        <w:rPr>
          <w:rFonts w:ascii="Arial" w:cs="Arial" w:eastAsia="Arial" w:hAnsi="Arial"/>
          <w:sz w:val="15"/>
          <w:szCs w:val="15"/>
          <w:color w:val="595757"/>
        </w:rPr>
        <w:t>(</w:t>
      </w:r>
      <w:r>
        <w:rPr>
          <w:rFonts w:ascii="宋体" w:cs="宋体" w:eastAsia="宋体" w:hAnsi="宋体"/>
          <w:sz w:val="15"/>
          <w:szCs w:val="15"/>
          <w:color w:val="595757"/>
        </w:rPr>
        <w:t>视机型而定</w:t>
      </w:r>
      <w:r>
        <w:rPr>
          <w:rFonts w:ascii="Arial" w:cs="Arial" w:eastAsia="Arial" w:hAnsi="Arial"/>
          <w:sz w:val="15"/>
          <w:szCs w:val="15"/>
          <w:color w:val="595757"/>
        </w:rPr>
        <w:t>)</w:t>
      </w:r>
      <w:r>
        <w:rPr>
          <w:rFonts w:ascii="宋体" w:cs="宋体" w:eastAsia="宋体" w:hAnsi="宋体"/>
          <w:sz w:val="15"/>
          <w:szCs w:val="15"/>
          <w:color w:val="595757"/>
        </w:rPr>
        <w:t>。</w:t>
      </w:r>
      <w:r>
        <w:rPr>
          <w:rFonts w:ascii="Arial" w:cs="Arial" w:eastAsia="Arial" w:hAnsi="Arial"/>
          <w:sz w:val="15"/>
          <w:szCs w:val="15"/>
          <w:color w:val="595757"/>
        </w:rPr>
        <w:t>IEI PCIe</w:t>
      </w:r>
      <w:r>
        <w:rPr>
          <w:rFonts w:ascii="宋体" w:cs="宋体" w:eastAsia="宋体" w:hAnsi="宋体"/>
          <w:sz w:val="15"/>
          <w:szCs w:val="15"/>
          <w:color w:val="595757"/>
        </w:rPr>
        <w:t>迷你卡解决方案种类繁多，在系统中添加额外功能灵活方便。</w:t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  <w:type w:val="continuous"/>
        </w:sect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800"/>
        <w:spacing w:after="0"/>
        <w:tabs>
          <w:tab w:leader="none" w:pos="2320" w:val="left"/>
          <w:tab w:leader="none" w:pos="4160" w:val="left"/>
          <w:tab w:leader="none" w:pos="5180" w:val="left"/>
          <w:tab w:leader="none" w:pos="6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WiFi Module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LAN Module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3G Module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USB3.0 Module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Capture Card Module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449580</wp:posOffset>
            </wp:positionH>
            <wp:positionV relativeFrom="paragraph">
              <wp:posOffset>0</wp:posOffset>
            </wp:positionV>
            <wp:extent cx="4290060" cy="9518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595757"/>
        </w:rPr>
        <w:t>WIFI-RT3593-DB-R10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b w:val="1"/>
          <w:bCs w:val="1"/>
          <w:color w:val="2AA738"/>
          <w:highlight w:val="white"/>
        </w:rPr>
        <w:t>Two PCIe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2AA738"/>
          <w:shd w:val="clear" w:color="auto" w:fill="2AA738"/>
        </w:rPr>
        <w:t>Mini</w:t>
      </w:r>
      <w:r>
        <w:rPr>
          <w:sz w:val="1"/>
          <w:szCs w:val="1"/>
          <w:color w:val="auto"/>
        </w:rPr>
        <w:drawing>
          <wp:inline distT="0" distB="0" distL="0" distR="0">
            <wp:extent cx="38735" cy="1765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5"/>
          <w:szCs w:val="25"/>
          <w:b w:val="1"/>
          <w:bCs w:val="1"/>
          <w:color w:val="2AA738"/>
          <w:shd w:val="clear" w:color="auto" w:fill="2AA738"/>
        </w:rPr>
        <w:t xml:space="preserve"> Cards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7640" w:space="280"/>
            <w:col w:w="3140"/>
          </w:cols>
          <w:pgMar w:left="320" w:top="157" w:right="526" w:bottom="0" w:gutter="0" w:footer="0" w:header="0"/>
          <w:type w:val="continuous"/>
        </w:sect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2180"/>
        <w:spacing w:after="0"/>
        <w:tabs>
          <w:tab w:leader="none" w:pos="4040" w:val="left"/>
          <w:tab w:leader="none" w:pos="5080" w:val="left"/>
          <w:tab w:leader="none" w:pos="6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595757"/>
        </w:rPr>
        <w:t>MPCIE-LAN-R10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color w:val="595757"/>
        </w:rPr>
        <w:t>MPCIE-3G-R10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color w:val="595757"/>
        </w:rPr>
        <w:t>MPCIE-USB3-R10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595757"/>
        </w:rPr>
        <w:t>IVCME-C604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99060</wp:posOffset>
                </wp:positionV>
                <wp:extent cx="7559675" cy="32067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-15.9499pt;margin-top:7.8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  <w:type w:val="continuous"/>
        </w:sect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5-54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PPC-F-Intro-2019-V10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-15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ind w:right="200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120"/>
        <w:spacing w:after="0" w:line="5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56941F"/>
        </w:rPr>
        <w:t>PPC-F</w:t>
      </w:r>
      <w:r>
        <w:rPr>
          <w:rFonts w:ascii="宋体" w:cs="宋体" w:eastAsia="宋体" w:hAnsi="宋体"/>
          <w:sz w:val="48"/>
          <w:szCs w:val="48"/>
          <w:b w:val="1"/>
          <w:bCs w:val="1"/>
          <w:color w:val="56941F"/>
        </w:rPr>
        <w:t>系列选型指南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521335</wp:posOffset>
            </wp:positionV>
            <wp:extent cx="6547485" cy="84543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845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50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ind w:left="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FFFFFF"/>
              </w:rPr>
              <w:t>尺寸</w:t>
            </w:r>
          </w:p>
        </w:tc>
        <w:tc>
          <w:tcPr>
            <w:tcW w:w="140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  <w:w w:val="99"/>
              </w:rPr>
              <w:t>5.7”</w:t>
            </w:r>
          </w:p>
        </w:tc>
        <w:tc>
          <w:tcPr>
            <w:tcW w:w="138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8”</w:t>
            </w:r>
          </w:p>
        </w:tc>
        <w:tc>
          <w:tcPr>
            <w:tcW w:w="128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  <w:w w:val="96"/>
              </w:rPr>
              <w:t>10.4”</w:t>
            </w:r>
          </w:p>
        </w:tc>
        <w:tc>
          <w:tcPr>
            <w:tcW w:w="156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12”</w:t>
            </w:r>
          </w:p>
        </w:tc>
        <w:tc>
          <w:tcPr>
            <w:tcW w:w="2840" w:type="dxa"/>
            <w:vAlign w:val="bottom"/>
            <w:tcBorders>
              <w:bottom w:val="single" w:sz="8" w:color="4FB233"/>
            </w:tcBorders>
            <w:gridSpan w:val="2"/>
            <w:shd w:val="clear" w:color="auto" w:fill="4FB233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15”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50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ind w:left="1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FFFFFF"/>
              </w:rPr>
              <w:t>型号</w:t>
            </w:r>
          </w:p>
        </w:tc>
        <w:tc>
          <w:tcPr>
            <w:tcW w:w="140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PPC-F06B-BT</w:t>
            </w:r>
          </w:p>
        </w:tc>
        <w:tc>
          <w:tcPr>
            <w:tcW w:w="138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PPC-F08B-BT</w:t>
            </w:r>
          </w:p>
        </w:tc>
        <w:tc>
          <w:tcPr>
            <w:tcW w:w="128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PPC-F10B-BT</w:t>
            </w:r>
          </w:p>
        </w:tc>
        <w:tc>
          <w:tcPr>
            <w:tcW w:w="156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PPC-F12B-BT</w:t>
            </w:r>
          </w:p>
        </w:tc>
        <w:tc>
          <w:tcPr>
            <w:tcW w:w="144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PPC-F15A-H81</w:t>
            </w:r>
          </w:p>
        </w:tc>
        <w:tc>
          <w:tcPr>
            <w:tcW w:w="140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PPC-F15B-BT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5.7” (4:3)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8” (4:3)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10.4”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12” (4:3)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15’’ (4:3)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15’’ (4:3)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最大分辨率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640 (W) x 480 (H)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800 (W) x 600 (H)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800 (W) x 600 (H)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1024 (W) x 768 (H)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1024 (W) x 768 (H)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1024 (W) x 768 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(cd/m²)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550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500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400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600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450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450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对比率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800 : 1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500 : 1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700 : 1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700 : 1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800 : 1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800 :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LCD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262K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16.2M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16.2M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16.2M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16.2M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16.2M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0.18 x 0.18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0.2025 x 0.0675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0.264 x 0.264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0.24 x 0.24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0.297 x 0.297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0.297 x 0.297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(HxV)</w:t>
            </w: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(V/H)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140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120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140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87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 xml:space="preserve"> / 140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87"/>
              </w:rPr>
              <w:t>°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150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150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7"/>
              </w:rPr>
              <w:t>背光灯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MTBF (hrs)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50000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50000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30000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50000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70000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70000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4-wire resistive type flat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5-wire resistive type flat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5-wire resistive type flat</w:t>
            </w:r>
          </w:p>
        </w:tc>
        <w:tc>
          <w:tcPr>
            <w:tcW w:w="4400" w:type="dxa"/>
            <w:vAlign w:val="bottom"/>
            <w:gridSpan w:val="3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5-wire resistive single touch window, 3H (Anti-glare Surface)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touch window, 3H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touchscreen, 3H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touchscreen, 3H</w:t>
            </w:r>
          </w:p>
        </w:tc>
        <w:tc>
          <w:tcPr>
            <w:tcW w:w="4400" w:type="dxa"/>
            <w:vAlign w:val="bottom"/>
            <w:gridSpan w:val="3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10-point Projected capacitive touch window, 6H (Anti-UV, Anti-glare Surface)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5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触摸屏控制器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PenMount DMC9000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PenMount DMC9000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PenMount DMC9000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Penmount DMC 9000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Penmount DMC 9000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Penmount DMC 9000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EETI EXC3188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EETI EXC3188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EETI EXC3188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Intel® Celeron® processor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Intel® Celeron® J1900 on-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Intel® Celeron® J1900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4th generation Intel®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Intel® Celeron® quad-core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Core™ i7/ i5/i3, Pentium®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Intel® Celeron® quad-core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N2807,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board SoC,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on-board SoC,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J1900 SoC, 2GHz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and Celeron® processor,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J1900 SoC, 2GHz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dual-core, 1.58GHz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quad-core, 2GHz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quad-core, 2GHz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up to TDP 65W CPU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Intel® H81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2GB DDR3L 1600MHz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 x 204-pin 1066/1333 MHz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2 x 204-pin 1066/1333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on-board RAM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 x 204-pin DDR3L SO-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 x 204-pin DDR3L SO-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2 x 204-pin DDR3 SO-</w:t>
            </w: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</w:t>
            </w: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DDR3L SO-DIMM supported</w:t>
            </w: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MHz DDR3L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(system max. 4GB by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DIMM slot (max. 8GB)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DIMM slot (max. 8GB)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DIMM slots (max. 16GB)</w:t>
            </w: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(max. 8GB)</w:t>
            </w: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supported (max. 8GB)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MOQ=300pcs)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 x PCIe GbE by Intel® I210</w:t>
            </w:r>
          </w:p>
        </w:tc>
        <w:tc>
          <w:tcPr>
            <w:tcW w:w="28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PCIe GbE by Intel® I210 1 x PCIe GbE by Intel® I210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 x RTL 8111E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 x RTL 8111E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 x RTL 8111E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controller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controller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 x PCIe GbE by Intel® I211</w:t>
            </w:r>
          </w:p>
        </w:tc>
        <w:tc>
          <w:tcPr>
            <w:tcW w:w="284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PCIe GbE by Intel® I217 1 x PCIe GbE by Intel® I211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controller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controller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音频控制器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Realtek ALC662 HD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Realtek ALC892 HD codec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Realtek ALC892 HD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Realtek ALC662 HD codec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Realtek ALC662 HD codec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Realtek ALC662 HD codec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codec</w:t>
            </w: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codec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RJ-45 LAN port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 COM port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 COM port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 COM port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(RJ-45 connector)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(RJ-45 connector)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 (5Gb/s)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2 x USB 3.1 Gen 1 (5Gb/s)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2 x USB 3.1 Gen 1 (5Gb/s)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(DB-9 connector)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 x RS-232/422/485 COM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(RI/5V/12V)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port (DB-9 connector)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COM port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 output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RS-422/485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(RI/5V/12V)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(DB-9 connector)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2 x USB 3.1 Gen 1 (5Gb/s)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(RI/5V/12V)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RS-422/485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(5Gb/s)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GbE LAN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MIC-in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40" w:type="dxa"/>
            <w:vAlign w:val="bottom"/>
            <w:gridSpan w:val="2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I/O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接口和开关</w:t>
            </w: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 x 9 V~36 V DC jack (4-pin)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V~36 V DC jack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1 x 9 V~36 V DC lockable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(5Gb/s)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V~36 V DC terminal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output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(4-pin)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jack (2-pin)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GbE LAN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block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AC/DC power plug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V~36 V DC terminal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Audio port (line-out)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Audio port (line-out)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(DC model is by build to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block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V~30 V lockable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order manufacturing)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jack</w:t>
            </w: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 x Audio port (line-out)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Clear CMOS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V~30 V lockable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jack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50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5"/>
              </w:rPr>
              <w:t>硬盘支架</w:t>
            </w: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HDD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6"/>
              </w:rPr>
              <w:t>硬盘驱动支架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 x 2.5” HDD bay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2.5” HDD bay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 x 2.5” HDD bay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2.5” HDD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SSD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mSATA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 Full Size PCIe Mini Slot</w:t>
            </w:r>
          </w:p>
        </w:tc>
        <w:tc>
          <w:tcPr>
            <w:tcW w:w="26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 x Full-size PCIe Mini slot</w:t>
            </w:r>
          </w:p>
        </w:tc>
        <w:tc>
          <w:tcPr>
            <w:tcW w:w="3000" w:type="dxa"/>
            <w:vAlign w:val="bottom"/>
            <w:gridSpan w:val="2"/>
            <w:vMerge w:val="restart"/>
          </w:tcPr>
          <w:p>
            <w:pPr>
              <w:jc w:val="center"/>
              <w:ind w:left="13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 x Full-size PCIe Mini card slot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5"/>
              </w:rPr>
              <w:t>扩展插槽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(with mSATA, PCIe/USB</w:t>
            </w:r>
          </w:p>
        </w:tc>
        <w:tc>
          <w:tcPr>
            <w:tcW w:w="2660" w:type="dxa"/>
            <w:vAlign w:val="bottom"/>
            <w:gridSpan w:val="2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(with mSATA/PCIe/USB signal)</w:t>
            </w:r>
          </w:p>
        </w:tc>
        <w:tc>
          <w:tcPr>
            <w:tcW w:w="3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  <w:vMerge w:val="restart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 x Full-size PCIe Mini card slot colay mSATA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Signal)</w:t>
            </w:r>
          </w:p>
        </w:tc>
        <w:tc>
          <w:tcPr>
            <w:tcW w:w="26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 x Half-size PCIe Mini slot for Wi-Fi modules</w:t>
            </w:r>
          </w:p>
        </w:tc>
        <w:tc>
          <w:tcPr>
            <w:tcW w:w="44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5"/>
              </w:rPr>
              <w:t>系统散热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Fanless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Fanless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Fanless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Fanless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Active fan</w:t>
            </w:r>
          </w:p>
        </w:tc>
        <w:tc>
          <w:tcPr>
            <w:tcW w:w="1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  <w:vMerge w:val="restart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-10°C~50°C (14°F~122°F)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环境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-20°C~60°C (-4°F~140°F)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91440</wp:posOffset>
                </wp:positionV>
                <wp:extent cx="7559675" cy="32067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-36.9499pt;margin-top:7.2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60"/>
          </w:cols>
          <w:pgMar w:left="740" w:top="157" w:right="306" w:bottom="0" w:gutter="0" w:footer="0" w:header="0"/>
        </w:sect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4260"/>
        <w:spacing w:after="0"/>
        <w:tabs>
          <w:tab w:leader="none" w:pos="1050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PPC-F-Intro-2019-V10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36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60"/>
          </w:cols>
          <w:pgMar w:left="740" w:top="157" w:right="306" w:bottom="0" w:gutter="0" w:footer="0" w:header="0"/>
          <w:type w:val="continuous"/>
        </w:sectPr>
      </w:pPr>
    </w:p>
    <w:bookmarkStart w:id="3" w:name="page4"/>
    <w:bookmarkEnd w:id="3"/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-202565</wp:posOffset>
            </wp:positionH>
            <wp:positionV relativeFrom="paragraph">
              <wp:posOffset>-74930</wp:posOffset>
            </wp:positionV>
            <wp:extent cx="2844165" cy="1511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580"/>
        <w:spacing w:after="0" w:line="5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56941F"/>
        </w:rPr>
        <w:t>PPC-F</w:t>
      </w:r>
      <w:r>
        <w:rPr>
          <w:rFonts w:ascii="宋体" w:cs="宋体" w:eastAsia="宋体" w:hAnsi="宋体"/>
          <w:sz w:val="48"/>
          <w:szCs w:val="48"/>
          <w:b w:val="1"/>
          <w:bCs w:val="1"/>
          <w:color w:val="56941F"/>
        </w:rPr>
        <w:t>系列选型指南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328295</wp:posOffset>
            </wp:positionH>
            <wp:positionV relativeFrom="paragraph">
              <wp:posOffset>435610</wp:posOffset>
            </wp:positionV>
            <wp:extent cx="6550660" cy="85401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854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8"/>
        </w:trPr>
        <w:tc>
          <w:tcPr>
            <w:tcW w:w="52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FFFFFF"/>
              </w:rPr>
              <w:t>尺寸</w:t>
            </w:r>
          </w:p>
        </w:tc>
        <w:tc>
          <w:tcPr>
            <w:tcW w:w="2960" w:type="dxa"/>
            <w:vAlign w:val="bottom"/>
            <w:tcBorders>
              <w:bottom w:val="single" w:sz="8" w:color="4FB233"/>
            </w:tcBorders>
            <w:gridSpan w:val="2"/>
            <w:shd w:val="clear" w:color="auto" w:fill="4FB233"/>
          </w:tcPr>
          <w:p>
            <w:pPr>
              <w:ind w:left="1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17”</w:t>
            </w:r>
          </w:p>
        </w:tc>
        <w:tc>
          <w:tcPr>
            <w:tcW w:w="148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19”</w:t>
            </w:r>
          </w:p>
        </w:tc>
        <w:tc>
          <w:tcPr>
            <w:tcW w:w="160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22”</w:t>
            </w:r>
          </w:p>
        </w:tc>
        <w:tc>
          <w:tcPr>
            <w:tcW w:w="2420" w:type="dxa"/>
            <w:vAlign w:val="bottom"/>
            <w:tcBorders>
              <w:bottom w:val="single" w:sz="8" w:color="4FB233"/>
            </w:tcBorders>
            <w:shd w:val="clear" w:color="auto" w:fill="4FB233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23.8”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52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ind w:left="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FFFFFF"/>
              </w:rPr>
              <w:t>型号</w:t>
            </w:r>
          </w:p>
        </w:tc>
        <w:tc>
          <w:tcPr>
            <w:tcW w:w="152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  <w:w w:val="99"/>
              </w:rPr>
              <w:t>PPC-F17A-H81</w:t>
            </w:r>
          </w:p>
        </w:tc>
        <w:tc>
          <w:tcPr>
            <w:tcW w:w="144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PPC-F17B-BT</w:t>
            </w:r>
          </w:p>
        </w:tc>
        <w:tc>
          <w:tcPr>
            <w:tcW w:w="148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PPC-F19B-BT</w:t>
            </w:r>
          </w:p>
        </w:tc>
        <w:tc>
          <w:tcPr>
            <w:tcW w:w="160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PPC-F22A-H81</w:t>
            </w:r>
          </w:p>
        </w:tc>
        <w:tc>
          <w:tcPr>
            <w:tcW w:w="2420" w:type="dxa"/>
            <w:vAlign w:val="bottom"/>
            <w:tcBorders>
              <w:bottom w:val="single" w:sz="8" w:color="7FC158"/>
            </w:tcBorders>
            <w:shd w:val="clear" w:color="auto" w:fill="7FC158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FFFFFF"/>
              </w:rPr>
              <w:t>PPC-F24A-H81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LCD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17”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0"/>
              </w:rPr>
              <w:t>17”</w:t>
            </w:r>
          </w:p>
        </w:tc>
        <w:tc>
          <w:tcPr>
            <w:tcW w:w="148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19”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22”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lef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23.8”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最大分辨率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1280 (W) x 1024 (H)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2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1920 (W) x 1080 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(cd/m²)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5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350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jc w:val="right"/>
              <w:ind w:right="1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对比率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jc w:val="center"/>
              <w:ind w:left="10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7"/>
              </w:rPr>
              <w:t>1000 : 1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52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jc w:val="center"/>
              <w:ind w:left="10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16.7M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(mm)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0.26 x 0.26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0.26 x 0.26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0.294 x 0.294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0.25 x 0.25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0.28 x 0.28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(HxV)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可视角度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ind w:righ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ind w:righ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ind w:right="3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165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lef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178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/ 178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0"/>
              </w:rPr>
              <w:t>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(V/H)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背光灯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MTBF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ind w:right="5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50000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jc w:val="right"/>
              <w:ind w:right="17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(hrs)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</w:t>
            </w:r>
          </w:p>
        </w:tc>
        <w:tc>
          <w:tcPr>
            <w:tcW w:w="444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5-wire resistive single touch window, 3H (Anti-glare Surface)</w:t>
            </w:r>
          </w:p>
        </w:tc>
        <w:tc>
          <w:tcPr>
            <w:tcW w:w="402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10-point Projected capacitive touch window, 6H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4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10-point Projected capacitive touch window, 6H (Anti-UV, Anti-glare Surface)</w:t>
            </w:r>
          </w:p>
        </w:tc>
        <w:tc>
          <w:tcPr>
            <w:tcW w:w="402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(Anti-UV, Anti-glare Surface)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520" w:type="dxa"/>
            <w:vAlign w:val="bottom"/>
            <w:vMerge w:val="restart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触摸屏控制器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Penmount DMC 9000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15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EETI EXC3188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EETI EXC3188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4th generation Intel® Core™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Intel® Celeron® processor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i7/ i5/ i3, Pentium® and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Intel® Celeron® quad-core</w:t>
            </w: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20" w:type="dxa"/>
            <w:vAlign w:val="bottom"/>
            <w:gridSpan w:val="2"/>
          </w:tcPr>
          <w:p>
            <w:pPr>
              <w:jc w:val="center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4th generation Intel® Core™ i7/ i5/ i3, Pentium® and Celeron® processor, up 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Celeron® processor, up to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J1900 SoC, 2GHz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J1900 (2M cache, up to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right="15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TDP 65W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2.42 GHz)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TDP 65W CPU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Intel® H81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N/A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jc w:val="center"/>
              <w:ind w:right="15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Intel® H81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2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2 x 204-pin DDR3 SO-DIMM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2 x 204-pin 1066/1333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2 x 204-pin DDR3L SO-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DDR3L SO-DIMM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DIMM slot (max. 8GB), pre-</w:t>
            </w:r>
          </w:p>
        </w:tc>
        <w:tc>
          <w:tcPr>
            <w:tcW w:w="402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2 x 204-pin DDR3 SO-DIMM slots (max. 16GB)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slots (max. 16GB)</w:t>
            </w: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supported (max. 8GB)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installed with 2GB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1 x PCIe GbE by Intel® I210 controller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restart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PCIe GbE by Intel® I211 controller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音频控制器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Realtek ALC662 HD codec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 (5Gb/s)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2 x USB 3.1 Gen 1 (5Gb/s)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2 x USB 3.1 Gen 1 (5Gb/s)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 (5Gb/s)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 (5Gb/s)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 output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 output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RS-422/485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RS-422/485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MIC-in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MIC-in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40" w:type="dxa"/>
            <w:vAlign w:val="bottom"/>
            <w:gridSpan w:val="2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接口和开关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DC jack (4-pin)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V~36 V DC jack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output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Terminal block</w:t>
            </w:r>
          </w:p>
        </w:tc>
        <w:tc>
          <w:tcPr>
            <w:tcW w:w="14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(4-pin)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output</w:t>
            </w:r>
          </w:p>
        </w:tc>
        <w:tc>
          <w:tcPr>
            <w:tcW w:w="242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AC/DC power plug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Microphone &amp; speaker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9 V~36 V DC terminal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AC/DC power plug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AC/DC power plug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(DC model is by build to</w:t>
            </w: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block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(DC model is by build to order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(DC model is by build to order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order manufacturing)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manufacturing)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manufacturing)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(PPC-F15B &amp; PPC-F17B &amp;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Clear CMOS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PPC-F19B only)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Clear CMOS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Clear CMOS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24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 xml:space="preserve">HDD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2"/>
              </w:rPr>
              <w:t>硬盘驱动支架</w:t>
            </w:r>
          </w:p>
        </w:tc>
        <w:tc>
          <w:tcPr>
            <w:tcW w:w="444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1 x 2.5” SATA HDD bay with anti-shook</w:t>
            </w:r>
          </w:p>
        </w:tc>
        <w:tc>
          <w:tcPr>
            <w:tcW w:w="402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2.5” SATA HDD bay with anti-shook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2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or 1 x 3.5” SATA HDD bay with anti-shook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20" w:type="dxa"/>
            <w:vAlign w:val="bottom"/>
            <w:vMerge w:val="restart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1"/>
              </w:rPr>
              <w:t>硬盘支架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SSD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jc w:val="center"/>
              <w:ind w:left="10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mSATA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20" w:type="dxa"/>
            <w:vAlign w:val="bottom"/>
            <w:vMerge w:val="restart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1"/>
              </w:rPr>
              <w:t>扩展插槽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 x Full-size PCIe Mini card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restart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1 x Full-size PCIe Mini card co-lay mSATA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2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1"/>
              </w:rPr>
              <w:t>系统散热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Active fan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Fanless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Fanless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jc w:val="center"/>
              <w:ind w:right="15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Active fan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restart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-10°C~50°C (14°F~122°F)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52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环境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restart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-20°C~60°C (-4°F~140°F)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120650</wp:posOffset>
                </wp:positionV>
                <wp:extent cx="7559675" cy="32067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15.9499pt;margin-top:9.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</w:sect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PPC-F-Intro-2019-V10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-15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sectPr>
      <w:pgSz w:w="11900" w:h="16157" w:orient="portrait"/>
      <w:cols w:equalWidth="0" w:num="1">
        <w:col w:w="11060"/>
      </w:cols>
      <w:pgMar w:left="320" w:top="157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6E9"/>
    <w:multiLevelType w:val="hybridMultilevel"/>
    <w:lvl w:ilvl="0">
      <w:lvlJc w:val="left"/>
      <w:lvlText w:val="■"/>
      <w:numFmt w:val="bullet"/>
      <w:start w:val="1"/>
    </w:lvl>
  </w:abstractNum>
  <w:abstractNum w:abstractNumId="1">
    <w:nsid w:val="1EB"/>
    <w:multiLevelType w:val="hybridMultilevel"/>
    <w:lvl w:ilvl="0">
      <w:lvlJc w:val="left"/>
      <w:lvlText w:val="■"/>
      <w:numFmt w:val="bullet"/>
      <w:start w:val="1"/>
    </w:lvl>
  </w:abstractNum>
  <w:abstractNum w:abstractNumId="2">
    <w:nsid w:val="BB3"/>
    <w:multiLevelType w:val="hybridMultilevel"/>
    <w:lvl w:ilvl="0">
      <w:lvlJc w:val="left"/>
      <w:lvlText w:val="■"/>
      <w:numFmt w:val="bullet"/>
      <w:start w:val="1"/>
    </w:lvl>
  </w:abstractNum>
  <w:abstractNum w:abstractNumId="3">
    <w:nsid w:val="2EA6"/>
    <w:multiLevelType w:val="hybridMultilevel"/>
    <w:lvl w:ilvl="0">
      <w:lvlJc w:val="left"/>
      <w:lvlText w:val="■"/>
      <w:numFmt w:val="bullet"/>
      <w:start w:val="1"/>
    </w:lvl>
  </w:abstractNum>
  <w:abstractNum w:abstractNumId="4">
    <w:nsid w:val="12DB"/>
    <w:multiLevelType w:val="hybridMultilevel"/>
    <w:lvl w:ilvl="0">
      <w:lvlJc w:val="left"/>
      <w:lvlText w:val="■"/>
      <w:numFmt w:val="bullet"/>
      <w:start w:val="1"/>
    </w:lvl>
  </w:abstractNum>
  <w:abstractNum w:abstractNumId="5">
    <w:nsid w:val="153C"/>
    <w:multiLevelType w:val="hybridMultilevel"/>
    <w:lvl w:ilvl="0">
      <w:lvlJc w:val="left"/>
      <w:lvlText w:val="%1"/>
      <w:numFmt w:val="decimal"/>
      <w:start w:val="6"/>
    </w:lvl>
  </w:abstractNum>
  <w:abstractNum w:abstractNumId="6">
    <w:nsid w:val="7E87"/>
    <w:multiLevelType w:val="hybridMultilevel"/>
    <w:lvl w:ilvl="0">
      <w:lvlJc w:val="left"/>
      <w:lvlText w:val="■"/>
      <w:numFmt w:val="bullet"/>
      <w:start w:val="1"/>
    </w:lvl>
  </w:abstractNum>
  <w:abstractNum w:abstractNumId="7">
    <w:nsid w:val="390C"/>
    <w:multiLevelType w:val="hybridMultilevel"/>
    <w:lvl w:ilvl="0">
      <w:lvlJc w:val="left"/>
      <w:lvlText w:val="■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2019-11-19T10:37:57Z</dcterms:created>
  <dcterms:modified xsi:type="dcterms:W3CDTF">2019-11-19T10:37:57Z</dcterms:modified>
</cp:coreProperties>
</file>