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9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966"/>
        </w:trPr>
        <w:tc>
          <w:tcPr>
            <w:tcW w:w="4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4"/>
                <w:szCs w:val="84"/>
                <w:b w:val="1"/>
                <w:bCs w:val="1"/>
                <w:color w:val="00044C"/>
              </w:rPr>
              <w:t>PCA-6011</w:t>
            </w:r>
          </w:p>
        </w:tc>
        <w:tc>
          <w:tcPr>
            <w:tcW w:w="4760" w:type="dxa"/>
            <w:vAlign w:val="bottom"/>
          </w:tcPr>
          <w:p>
            <w:pPr>
              <w:ind w:left="740"/>
              <w:spacing w:after="0" w:line="3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333333"/>
              </w:rPr>
              <w:t>CPU</w:t>
            </w: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333333"/>
              </w:rPr>
              <w:t>卡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333333"/>
              </w:rPr>
              <w:t>,</w:t>
            </w: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333333"/>
              </w:rPr>
              <w:t>带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333333"/>
              </w:rPr>
              <w:t xml:space="preserve"> </w:t>
            </w:r>
            <w:r>
              <w:rPr>
                <w:rFonts w:ascii="Helvetica" w:cs="Helvetica" w:eastAsia="Helvetica" w:hAnsi="Helvetica"/>
                <w:sz w:val="28"/>
                <w:szCs w:val="28"/>
                <w:b w:val="1"/>
                <w:bCs w:val="1"/>
                <w:color w:val="333333"/>
              </w:rPr>
              <w:t>VGA/DVI/</w:t>
            </w: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333333"/>
              </w:rPr>
              <w:t>双</w:t>
            </w:r>
            <w:r>
              <w:rPr>
                <w:rFonts w:ascii="Helvetica" w:cs="Helvetica" w:eastAsia="Helvetica" w:hAnsi="Helvetica"/>
                <w:sz w:val="28"/>
                <w:szCs w:val="28"/>
                <w:b w:val="1"/>
                <w:bCs w:val="1"/>
                <w:color w:val="333333"/>
              </w:rPr>
              <w:t>GbE</w:t>
            </w: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333333"/>
              </w:rPr>
              <w:t>端口</w:t>
            </w:r>
          </w:p>
        </w:tc>
      </w:tr>
      <w:tr>
        <w:trPr>
          <w:trHeight w:val="347"/>
        </w:trPr>
        <w:tc>
          <w:tcPr>
            <w:tcW w:w="4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740"/>
              <w:spacing w:after="0" w:line="34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28"/>
                <w:szCs w:val="28"/>
                <w:b w:val="1"/>
                <w:bCs w:val="1"/>
                <w:color w:val="333333"/>
                <w:w w:val="87"/>
              </w:rPr>
              <w:t xml:space="preserve">LGA775 Intel® Core 2 Quad™ </w:t>
            </w: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333333"/>
                <w:w w:val="87"/>
              </w:rPr>
              <w:t>全长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270510</wp:posOffset>
            </wp:positionV>
            <wp:extent cx="6341745" cy="25965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59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930" w:orient="portrait"/>
          <w:cols w:equalWidth="0" w:num="1">
            <w:col w:w="9960"/>
          </w:cols>
          <w:pgMar w:left="1140" w:top="328" w:right="114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tbl>
      <w:tblPr>
        <w:tblLayout w:type="fixed"/>
        <w:tblInd w:w="15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8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DDR3 1333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  <w:w w:val="90"/>
              </w:rPr>
              <w:t>LPT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USB * 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Max 8GB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  <w:w w:val="72"/>
              </w:rPr>
              <w:t>SATA * 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03" w:lineRule="exact"/>
        <w:rPr>
          <w:sz w:val="24"/>
          <w:szCs w:val="24"/>
          <w:color w:val="auto"/>
        </w:rPr>
      </w:pPr>
    </w:p>
    <w:p>
      <w:pPr>
        <w:ind w:left="44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1"/>
          <w:szCs w:val="11"/>
          <w:color w:val="auto"/>
        </w:rPr>
        <w:t>COM1</w:t>
      </w:r>
    </w:p>
    <w:p>
      <w:pPr>
        <w:ind w:left="40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46685" cy="76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065" cy="9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cs="Helvetica" w:eastAsia="Helvetica" w:hAnsi="Helvetica"/>
          <w:sz w:val="6"/>
          <w:szCs w:val="6"/>
          <w:color w:val="auto"/>
        </w:rPr>
        <w:t xml:space="preserve"> COM2</w:t>
      </w:r>
    </w:p>
    <w:p>
      <w:pPr>
        <w:ind w:left="4480"/>
        <w:spacing w:after="0" w:line="229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>FDD</w:t>
      </w:r>
    </w:p>
    <w:p>
      <w:pPr>
        <w:ind w:left="44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>IDE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4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>LAN2</w:t>
      </w:r>
    </w:p>
    <w:p>
      <w:pPr>
        <w:jc w:val="right"/>
        <w:ind w:right="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>LAN1</w:t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jc w:val="right"/>
        <w:ind w:right="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2085" cy="76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cs="Helvetica" w:eastAsia="Helvetica" w:hAnsi="Helvetica"/>
          <w:sz w:val="12"/>
          <w:szCs w:val="12"/>
          <w:color w:val="auto"/>
        </w:rPr>
        <w:t xml:space="preserve"> VGA1</w:t>
      </w:r>
    </w:p>
    <w:p>
      <w:pPr>
        <w:spacing w:after="0" w:line="164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2085" cy="76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cs="Helvetica" w:eastAsia="Helvetica" w:hAnsi="Helvetica"/>
          <w:sz w:val="12"/>
          <w:szCs w:val="12"/>
          <w:color w:val="auto"/>
        </w:rPr>
        <w:t xml:space="preserve"> KBMS1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tbl>
      <w:tblPr>
        <w:tblLayout w:type="fixed"/>
        <w:tblInd w:w="10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  <w:w w:val="96"/>
              </w:rPr>
              <w:t>Core™ 2 Quad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ICH7/ICH7R</w:t>
            </w:r>
          </w:p>
        </w:tc>
        <w:tc>
          <w:tcPr>
            <w:tcW w:w="3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  <w:w w:val="73"/>
              </w:rPr>
              <w:t>LPC1</w:t>
            </w:r>
          </w:p>
        </w:tc>
      </w:tr>
      <w:tr>
        <w:trPr>
          <w:trHeight w:val="141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  <w:w w:val="95"/>
              </w:rPr>
              <w:t>FSB 1333 MHz</w:t>
            </w:r>
          </w:p>
        </w:tc>
        <w:tc>
          <w:tcPr>
            <w:tcW w:w="7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  <w:w w:val="98"/>
              </w:rPr>
              <w:t>G41   DVI</w:t>
            </w:r>
          </w:p>
        </w:tc>
        <w:tc>
          <w:tcPr>
            <w:tcW w:w="10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HDAUD1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Processors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特性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2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宋体" w:cs="宋体" w:eastAsia="宋体" w:hAnsi="宋体"/>
          <w:sz w:val="16"/>
          <w:szCs w:val="16"/>
          <w:color w:val="auto"/>
        </w:rPr>
        <w:t>符合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PICMG 1.0</w:t>
      </w:r>
      <w:r>
        <w:rPr>
          <w:rFonts w:ascii="宋体" w:cs="宋体" w:eastAsia="宋体" w:hAnsi="宋体"/>
          <w:sz w:val="16"/>
          <w:szCs w:val="16"/>
          <w:color w:val="auto"/>
        </w:rPr>
        <w:t>标准</w: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ind w:left="160" w:right="680" w:hanging="139"/>
        <w:spacing w:after="0" w:line="197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宋体" w:cs="宋体" w:eastAsia="宋体" w:hAnsi="宋体"/>
          <w:sz w:val="16"/>
          <w:szCs w:val="16"/>
          <w:color w:val="auto"/>
        </w:rPr>
        <w:t>支持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LGA 775 Intel</w:t>
      </w:r>
      <w:r>
        <w:rPr>
          <w:rFonts w:ascii="Arial" w:cs="Arial" w:eastAsia="Arial" w:hAnsi="Arial"/>
          <w:sz w:val="9"/>
          <w:szCs w:val="9"/>
          <w:color w:val="auto"/>
        </w:rPr>
        <w:t>®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Core™2 Quad FSB 1333 MHz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宋体" w:cs="宋体" w:eastAsia="宋体" w:hAnsi="宋体"/>
          <w:sz w:val="16"/>
          <w:szCs w:val="16"/>
          <w:color w:val="auto"/>
        </w:rPr>
        <w:t>处理器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 w:right="960"/>
        <w:spacing w:after="0" w:line="243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宋体" w:cs="宋体" w:eastAsia="宋体" w:hAnsi="宋体"/>
          <w:sz w:val="16"/>
          <w:szCs w:val="16"/>
          <w:color w:val="auto"/>
        </w:rPr>
        <w:t>支持双通道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DDR3 1333 SDRAM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宋体" w:cs="宋体" w:eastAsia="宋体" w:hAnsi="宋体"/>
          <w:sz w:val="16"/>
          <w:szCs w:val="16"/>
          <w:color w:val="auto"/>
        </w:rPr>
        <w:t>，最高可达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8 GB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 </w:t>
      </w:r>
      <w:r>
        <w:rPr>
          <w:rFonts w:ascii="宋体" w:cs="宋体" w:eastAsia="宋体" w:hAnsi="宋体"/>
          <w:sz w:val="16"/>
          <w:szCs w:val="16"/>
          <w:color w:val="auto"/>
        </w:rPr>
        <w:t>双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GbE LAN via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宋体" w:cs="宋体" w:eastAsia="宋体" w:hAnsi="宋体"/>
          <w:sz w:val="16"/>
          <w:szCs w:val="16"/>
          <w:color w:val="auto"/>
        </w:rPr>
        <w:t>双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PCIe x1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宋体" w:cs="宋体" w:eastAsia="宋体" w:hAnsi="宋体"/>
          <w:sz w:val="16"/>
          <w:szCs w:val="16"/>
          <w:color w:val="auto"/>
        </w:rPr>
        <w:t>通道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ind w:left="160" w:hanging="147"/>
        <w:spacing w:after="0" w:line="194" w:lineRule="exact"/>
        <w:tabs>
          <w:tab w:leader="none" w:pos="160" w:val="left"/>
        </w:tabs>
        <w:numPr>
          <w:ilvl w:val="0"/>
          <w:numId w:val="1"/>
        </w:numP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2 COM</w:t>
      </w:r>
      <w:r>
        <w:rPr>
          <w:rFonts w:ascii="宋体" w:cs="宋体" w:eastAsia="宋体" w:hAnsi="宋体"/>
          <w:sz w:val="16"/>
          <w:szCs w:val="16"/>
          <w:color w:val="auto"/>
        </w:rPr>
        <w:t>端口</w:t>
      </w:r>
      <w:r>
        <w:rPr>
          <w:rFonts w:ascii="Arial" w:cs="Arial" w:eastAsia="Arial" w:hAnsi="Arial"/>
          <w:sz w:val="16"/>
          <w:szCs w:val="16"/>
          <w:color w:val="auto"/>
        </w:rPr>
        <w:t>, 4 SATA</w:t>
      </w:r>
      <w:r>
        <w:rPr>
          <w:rFonts w:ascii="宋体" w:cs="宋体" w:eastAsia="宋体" w:hAnsi="宋体"/>
          <w:sz w:val="16"/>
          <w:szCs w:val="16"/>
          <w:color w:val="auto"/>
        </w:rPr>
        <w:t>端口，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8 USB </w:t>
      </w:r>
      <w:r>
        <w:rPr>
          <w:rFonts w:ascii="宋体" w:cs="宋体" w:eastAsia="宋体" w:hAnsi="宋体"/>
          <w:sz w:val="16"/>
          <w:szCs w:val="16"/>
          <w:color w:val="auto"/>
        </w:rPr>
        <w:t>接口</w:t>
      </w:r>
    </w:p>
    <w:p>
      <w:pPr>
        <w:spacing w:after="0" w:line="83" w:lineRule="exact"/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</w:p>
    <w:p>
      <w:pPr>
        <w:ind w:left="160" w:hanging="147"/>
        <w:spacing w:after="0" w:line="194" w:lineRule="exact"/>
        <w:tabs>
          <w:tab w:leader="none" w:pos="160" w:val="left"/>
        </w:tabs>
        <w:numPr>
          <w:ilvl w:val="0"/>
          <w:numId w:val="1"/>
        </w:numP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G2</w:t>
      </w:r>
      <w:r>
        <w:rPr>
          <w:rFonts w:ascii="宋体" w:cs="宋体" w:eastAsia="宋体" w:hAnsi="宋体"/>
          <w:sz w:val="16"/>
          <w:szCs w:val="16"/>
          <w:color w:val="auto"/>
        </w:rPr>
        <w:t>版本支持</w:t>
      </w:r>
      <w:r>
        <w:rPr>
          <w:rFonts w:ascii="Arial" w:cs="Arial" w:eastAsia="Arial" w:hAnsi="Arial"/>
          <w:sz w:val="16"/>
          <w:szCs w:val="16"/>
          <w:color w:val="auto"/>
        </w:rPr>
        <w:t>VGA</w:t>
      </w:r>
      <w:r>
        <w:rPr>
          <w:rFonts w:ascii="宋体" w:cs="宋体" w:eastAsia="宋体" w:hAnsi="宋体"/>
          <w:sz w:val="16"/>
          <w:szCs w:val="16"/>
          <w:color w:val="auto"/>
        </w:rPr>
        <w:t>双显和</w:t>
      </w:r>
      <w:r>
        <w:rPr>
          <w:rFonts w:ascii="Arial" w:cs="Arial" w:eastAsia="Arial" w:hAnsi="Arial"/>
          <w:sz w:val="16"/>
          <w:szCs w:val="16"/>
          <w:color w:val="auto"/>
        </w:rPr>
        <w:t>DVI-D</w:t>
      </w:r>
    </w:p>
    <w:p>
      <w:pPr>
        <w:spacing w:after="0" w:line="1057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800" w:space="500"/>
            <w:col w:w="4660"/>
          </w:cols>
          <w:pgMar w:left="1140" w:top="328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规格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1066165</wp:posOffset>
            </wp:positionH>
            <wp:positionV relativeFrom="paragraph">
              <wp:posOffset>49530</wp:posOffset>
            </wp:positionV>
            <wp:extent cx="5273040" cy="493903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93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3"/>
        </w:trPr>
        <w:tc>
          <w:tcPr>
            <w:tcW w:w="1700" w:type="dxa"/>
            <w:vAlign w:val="bottom"/>
            <w:tcBorders>
              <w:top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5"/>
              </w:rPr>
              <w:t>CPU (45nm/65nm)</w:t>
            </w:r>
          </w:p>
        </w:tc>
        <w:tc>
          <w:tcPr>
            <w:tcW w:w="1520" w:type="dxa"/>
            <w:vAlign w:val="bottom"/>
            <w:tcBorders>
              <w:top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Intel Core 2 Quad</w:t>
            </w:r>
          </w:p>
        </w:tc>
        <w:tc>
          <w:tcPr>
            <w:tcW w:w="108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Intel Core 2 Duo</w:t>
            </w:r>
          </w:p>
        </w:tc>
        <w:tc>
          <w:tcPr>
            <w:tcW w:w="6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Intel Pentium</w:t>
            </w:r>
          </w:p>
        </w:tc>
        <w:tc>
          <w:tcPr>
            <w:tcW w:w="4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Intel Celeron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最大主频</w:t>
            </w:r>
          </w:p>
        </w:tc>
        <w:tc>
          <w:tcPr>
            <w:tcW w:w="1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Q9650 3.0 GHz</w:t>
            </w: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7"/>
              </w:rPr>
              <w:t>E8500 3.16 GHz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E6500 2.93 GHz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E1500 2.2 GHz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700" w:type="dxa"/>
            <w:vAlign w:val="bottom"/>
            <w:vMerge w:val="restart"/>
            <w:shd w:val="clear" w:color="auto" w:fill="E3D0BB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处理器系统</w:t>
            </w: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二级缓存</w:t>
            </w:r>
          </w:p>
        </w:tc>
        <w:tc>
          <w:tcPr>
            <w:tcW w:w="1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12 MB</w:t>
            </w: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6 M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8 M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512 KB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70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vMerge w:val="restart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芯片组</w:t>
            </w:r>
          </w:p>
        </w:tc>
        <w:tc>
          <w:tcPr>
            <w:tcW w:w="260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Intel G41 + ICH7/ICH7R (only for G2 SKU)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BIOS</w:t>
            </w:r>
          </w:p>
        </w:tc>
        <w:tc>
          <w:tcPr>
            <w:tcW w:w="1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7"/>
              </w:rPr>
              <w:t>AMI 16 Mb SPI Flash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FSB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1"/>
              </w:rPr>
              <w:t>800/1066/1333 MHz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700" w:type="dxa"/>
            <w:vAlign w:val="bottom"/>
            <w:vMerge w:val="restart"/>
            <w:shd w:val="clear" w:color="auto" w:fill="E3D0BB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系统总线</w:t>
            </w: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PCI</w:t>
            </w:r>
          </w:p>
        </w:tc>
        <w:tc>
          <w:tcPr>
            <w:tcW w:w="1520" w:type="dxa"/>
            <w:vAlign w:val="bottom"/>
          </w:tcPr>
          <w:p>
            <w:pPr>
              <w:ind w:left="1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32 bit/33 MHz PCI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0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vMerge w:val="restart"/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ISA</w:t>
            </w:r>
          </w:p>
        </w:tc>
        <w:tc>
          <w:tcPr>
            <w:tcW w:w="1520" w:type="dxa"/>
            <w:vAlign w:val="bottom"/>
            <w:vMerge w:val="restart"/>
          </w:tcPr>
          <w:p>
            <w:pPr>
              <w:ind w:left="1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1"/>
              </w:rPr>
              <w:t>HISA (ISA High Driver)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规范</w:t>
            </w:r>
          </w:p>
        </w:tc>
        <w:tc>
          <w:tcPr>
            <w:tcW w:w="2600" w:type="dxa"/>
            <w:vAlign w:val="bottom"/>
            <w:gridSpan w:val="2"/>
          </w:tcPr>
          <w:p>
            <w:pPr>
              <w:ind w:left="18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  <w:w w:val="93"/>
              </w:rPr>
              <w:t>双通道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3"/>
              </w:rPr>
              <w:t>DDR3 800/1066/1333 DIMMs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700" w:type="dxa"/>
            <w:vAlign w:val="bottom"/>
            <w:shd w:val="clear" w:color="auto" w:fill="E3D0BB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内存</w:t>
            </w: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最大可支持容量</w:t>
            </w:r>
          </w:p>
        </w:tc>
        <w:tc>
          <w:tcPr>
            <w:tcW w:w="1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8 GB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插槽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240-pin DIMM x 2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控制器</w:t>
            </w:r>
          </w:p>
        </w:tc>
        <w:tc>
          <w:tcPr>
            <w:tcW w:w="2600" w:type="dxa"/>
            <w:vAlign w:val="bottom"/>
            <w:gridSpan w:val="2"/>
          </w:tcPr>
          <w:p>
            <w:pPr>
              <w:ind w:left="18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4"/>
              </w:rPr>
              <w:t>Intel Graphics Media Accelerator X4500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700" w:type="dxa"/>
            <w:vAlign w:val="bottom"/>
            <w:shd w:val="clear" w:color="auto" w:fill="E3D0BB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显示芯片</w:t>
            </w: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VRAM</w:t>
            </w:r>
          </w:p>
        </w:tc>
        <w:tc>
          <w:tcPr>
            <w:tcW w:w="2600" w:type="dxa"/>
            <w:vAlign w:val="bottom"/>
            <w:gridSpan w:val="2"/>
          </w:tcPr>
          <w:p>
            <w:pPr>
              <w:ind w:left="18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共享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352MB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系统内存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视频输出</w:t>
            </w: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 xml:space="preserve">15-Pin VGA D-sub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接口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 xml:space="preserve">r x1/DVI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接口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x1 (only for G2 SKU)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接口</w:t>
            </w:r>
          </w:p>
        </w:tc>
        <w:tc>
          <w:tcPr>
            <w:tcW w:w="1520" w:type="dxa"/>
            <w:vAlign w:val="bottom"/>
          </w:tcPr>
          <w:p>
            <w:pPr>
              <w:ind w:left="18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9"/>
              </w:rPr>
              <w:t>10/100/1000 Mbps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700" w:type="dxa"/>
            <w:vAlign w:val="bottom"/>
            <w:shd w:val="clear" w:color="auto" w:fill="E3D0BB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以太网</w:t>
            </w: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控制芯片</w:t>
            </w:r>
          </w:p>
        </w:tc>
        <w:tc>
          <w:tcPr>
            <w:tcW w:w="1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Intel 82583 V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接口</w:t>
            </w: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5"/>
              </w:rPr>
              <w:t xml:space="preserve">RJ-45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  <w:w w:val="85"/>
              </w:rPr>
              <w:t>带指示灯接口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5"/>
              </w:rPr>
              <w:t>r x 2 (G2 SKU), x1 (VG SKU)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带宽</w:t>
            </w:r>
          </w:p>
        </w:tc>
        <w:tc>
          <w:tcPr>
            <w:tcW w:w="1520" w:type="dxa"/>
            <w:vAlign w:val="bottom"/>
          </w:tcPr>
          <w:p>
            <w:pPr>
              <w:ind w:left="18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300 MB/s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700" w:type="dxa"/>
            <w:vAlign w:val="bottom"/>
            <w:shd w:val="clear" w:color="auto" w:fill="E3D0BB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SATA</w:t>
            </w: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通道</w:t>
            </w:r>
          </w:p>
        </w:tc>
        <w:tc>
          <w:tcPr>
            <w:tcW w:w="1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4 ports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RAID</w:t>
            </w: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0, 1, 5, 10 (only for G2 SKU)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模式</w:t>
            </w:r>
          </w:p>
        </w:tc>
        <w:tc>
          <w:tcPr>
            <w:tcW w:w="1520" w:type="dxa"/>
            <w:vAlign w:val="bottom"/>
          </w:tcPr>
          <w:p>
            <w:pPr>
              <w:ind w:left="18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ATA 100/66/33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700" w:type="dxa"/>
            <w:vAlign w:val="bottom"/>
            <w:shd w:val="clear" w:color="auto" w:fill="E3D0BB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EIDE</w:t>
            </w: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通道</w:t>
            </w:r>
          </w:p>
        </w:tc>
        <w:tc>
          <w:tcPr>
            <w:tcW w:w="4660" w:type="dxa"/>
            <w:vAlign w:val="bottom"/>
            <w:gridSpan w:val="4"/>
          </w:tcPr>
          <w:p>
            <w:pPr>
              <w:ind w:left="18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 (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最多可支持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个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IDE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设备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 xml:space="preserve">;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主设备可替换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个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 xml:space="preserve"> CF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插槽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CF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(Optional)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USB 2.0</w:t>
            </w:r>
          </w:p>
        </w:tc>
        <w:tc>
          <w:tcPr>
            <w:tcW w:w="4660" w:type="dxa"/>
            <w:vAlign w:val="bottom"/>
            <w:gridSpan w:val="4"/>
          </w:tcPr>
          <w:p>
            <w:pPr>
              <w:ind w:left="1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2"/>
              </w:rPr>
              <w:t>8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  <w:w w:val="92"/>
              </w:rPr>
              <w:t>个排针转接口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2"/>
              </w:rPr>
              <w:t xml:space="preserve">VG SKU); 6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  <w:w w:val="92"/>
              </w:rPr>
              <w:t>个排针转接口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2"/>
              </w:rPr>
              <w:t xml:space="preserve">/1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  <w:w w:val="92"/>
              </w:rPr>
              <w:t>个位于背板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2"/>
              </w:rPr>
              <w:t>I/O (G2 SKU)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vMerge w:val="restart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串口</w:t>
            </w:r>
          </w:p>
        </w:tc>
        <w:tc>
          <w:tcPr>
            <w:tcW w:w="5120" w:type="dxa"/>
            <w:vAlign w:val="bottom"/>
            <w:gridSpan w:val="5"/>
          </w:tcPr>
          <w:p>
            <w:pPr>
              <w:ind w:left="1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4"/>
              </w:rPr>
              <w:t>2 RS-232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  <w:w w:val="94"/>
              </w:rPr>
              <w:t>在主板排针转接口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4"/>
              </w:rPr>
              <w:t xml:space="preserve">,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  <w:w w:val="94"/>
              </w:rPr>
              <w:t>加模块自动流量控制的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4"/>
              </w:rPr>
              <w:t>RS-485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  <w:w w:val="94"/>
              </w:rPr>
              <w:t>端口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4"/>
              </w:rPr>
              <w:t xml:space="preserve"> (optional,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700" w:type="dxa"/>
            <w:vAlign w:val="bottom"/>
            <w:vMerge w:val="restart"/>
            <w:shd w:val="clear" w:color="auto" w:fill="E3D0BB"/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 xml:space="preserve">I/O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接口</w:t>
            </w: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  <w:gridSpan w:val="2"/>
            <w:vMerge w:val="restart"/>
          </w:tcPr>
          <w:p>
            <w:pPr>
              <w:ind w:left="1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6"/>
              </w:rPr>
              <w:t>Advantech P/N: PCA-COM485-00A1E)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0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vMerge w:val="restart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并口</w:t>
            </w:r>
          </w:p>
        </w:tc>
        <w:tc>
          <w:tcPr>
            <w:tcW w:w="2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70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20" w:type="dxa"/>
            <w:vAlign w:val="bottom"/>
            <w:vMerge w:val="restart"/>
          </w:tcPr>
          <w:p>
            <w:pPr>
              <w:ind w:left="18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 (EPP/ECP/SPP)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FDD</w:t>
            </w:r>
          </w:p>
        </w:tc>
        <w:tc>
          <w:tcPr>
            <w:tcW w:w="1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PS/2</w:t>
            </w: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7"/>
              </w:rPr>
              <w:t>1 (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  <w:w w:val="97"/>
              </w:rPr>
              <w:t>用于连接鼠标键盘，包装中含有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Y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  <w:w w:val="97"/>
              </w:rPr>
              <w:t>型电缆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7"/>
              </w:rPr>
              <w:t>)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700" w:type="dxa"/>
            <w:vAlign w:val="bottom"/>
            <w:vMerge w:val="restart"/>
            <w:shd w:val="clear" w:color="auto" w:fill="E3D0BB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看门狗定时器</w:t>
            </w: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输出</w:t>
            </w:r>
          </w:p>
        </w:tc>
        <w:tc>
          <w:tcPr>
            <w:tcW w:w="1520" w:type="dxa"/>
            <w:vAlign w:val="bottom"/>
          </w:tcPr>
          <w:p>
            <w:pPr>
              <w:ind w:left="18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系统复位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70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vMerge w:val="restart"/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间隔</w:t>
            </w:r>
          </w:p>
        </w:tc>
        <w:tc>
          <w:tcPr>
            <w:tcW w:w="1520" w:type="dxa"/>
            <w:vAlign w:val="bottom"/>
            <w:vMerge w:val="restart"/>
          </w:tcPr>
          <w:p>
            <w:pPr>
              <w:ind w:left="1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  <w:w w:val="95"/>
              </w:rPr>
              <w:t>可编程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  <w:w w:val="95"/>
              </w:rPr>
              <w:t>的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5"/>
              </w:rPr>
              <w:t>1~255 sec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  <w:vMerge w:val="restart"/>
            <w:shd w:val="clear" w:color="auto" w:fill="E3D0BB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其他功能</w:t>
            </w:r>
          </w:p>
        </w:tc>
        <w:tc>
          <w:tcPr>
            <w:tcW w:w="1380" w:type="dxa"/>
            <w:vAlign w:val="bottom"/>
            <w:vMerge w:val="restart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音频输出</w:t>
            </w:r>
          </w:p>
        </w:tc>
        <w:tc>
          <w:tcPr>
            <w:tcW w:w="4660" w:type="dxa"/>
            <w:vAlign w:val="bottom"/>
            <w:gridSpan w:val="4"/>
          </w:tcPr>
          <w:p>
            <w:pPr>
              <w:ind w:left="1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IIntel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高清晰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度音频接口（要求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个音频扩展模块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P/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70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20" w:type="dxa"/>
            <w:vAlign w:val="bottom"/>
            <w:vMerge w:val="restart"/>
          </w:tcPr>
          <w:p>
            <w:pPr>
              <w:ind w:left="18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6"/>
              </w:rPr>
              <w:t>N: PCA-AUDIO-HDA1E)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CPU</w:t>
            </w:r>
          </w:p>
        </w:tc>
        <w:tc>
          <w:tcPr>
            <w:tcW w:w="4660" w:type="dxa"/>
            <w:vAlign w:val="bottom"/>
            <w:gridSpan w:val="4"/>
          </w:tcPr>
          <w:p>
            <w:pPr>
              <w:ind w:left="18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  <w:w w:val="99"/>
              </w:rPr>
              <w:t>配置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1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9"/>
              </w:rPr>
              <w:t>: Core 2 Quad Q9400 (3.0 G, 95 W) + DDR3 1066 2 G x2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电压</w:t>
            </w:r>
          </w:p>
        </w:tc>
        <w:tc>
          <w:tcPr>
            <w:tcW w:w="1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+12 V</w:t>
            </w: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+5 V</w:t>
            </w: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+3.3 V</w:t>
            </w:r>
          </w:p>
        </w:tc>
        <w:tc>
          <w:tcPr>
            <w:tcW w:w="14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+5 VSB</w:t>
            </w:r>
          </w:p>
        </w:tc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-12 V</w:t>
            </w:r>
          </w:p>
        </w:tc>
        <w:tc>
          <w:tcPr>
            <w:tcW w:w="17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-5 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700" w:type="dxa"/>
            <w:vAlign w:val="bottom"/>
            <w:vMerge w:val="restart"/>
            <w:shd w:val="clear" w:color="auto" w:fill="E3D0BB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电源</w:t>
            </w: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电流</w:t>
            </w:r>
          </w:p>
        </w:tc>
        <w:tc>
          <w:tcPr>
            <w:tcW w:w="1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5.14 A</w:t>
            </w: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4.04 A</w:t>
            </w: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0 A</w:t>
            </w:r>
          </w:p>
        </w:tc>
        <w:tc>
          <w:tcPr>
            <w:tcW w:w="14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0.17 A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0 A</w:t>
            </w:r>
          </w:p>
        </w:tc>
        <w:tc>
          <w:tcPr>
            <w:tcW w:w="17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0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70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CPU</w:t>
            </w:r>
          </w:p>
        </w:tc>
        <w:tc>
          <w:tcPr>
            <w:tcW w:w="4660" w:type="dxa"/>
            <w:vAlign w:val="bottom"/>
            <w:gridSpan w:val="4"/>
            <w:vMerge w:val="restart"/>
          </w:tcPr>
          <w:p>
            <w:pPr>
              <w:ind w:left="18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  <w:w w:val="99"/>
              </w:rPr>
              <w:t>配置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 xml:space="preserve">2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9"/>
              </w:rPr>
              <w:t>2: Core2 Duo E8400 (3.0G, 65W) + DDR3 1066 2 GB x2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电压</w:t>
            </w:r>
          </w:p>
        </w:tc>
        <w:tc>
          <w:tcPr>
            <w:tcW w:w="1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+12 V</w:t>
            </w: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+5 V</w:t>
            </w: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+3.3 V</w:t>
            </w:r>
          </w:p>
        </w:tc>
        <w:tc>
          <w:tcPr>
            <w:tcW w:w="14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+5 VSB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9"/>
              </w:rPr>
              <w:t>-12 V</w:t>
            </w:r>
          </w:p>
        </w:tc>
        <w:tc>
          <w:tcPr>
            <w:tcW w:w="17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-5 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电流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3.63 A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3.4 A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0 A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ind w:left="5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0.15 A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0 A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ind w:left="5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0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700" w:type="dxa"/>
            <w:vAlign w:val="bottom"/>
            <w:vMerge w:val="restart"/>
            <w:shd w:val="clear" w:color="auto" w:fill="E3D0BB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环境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工作状态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5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非工作状态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70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  <w:vMerge w:val="restart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温度</w:t>
            </w:r>
          </w:p>
        </w:tc>
        <w:tc>
          <w:tcPr>
            <w:tcW w:w="1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0 ~ 60 °C (32 ~ 140 °F)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4"/>
              </w:rPr>
              <w:t>-40 °C ~ 85 °C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  <w:gridSpan w:val="2"/>
            <w:vMerge w:val="restart"/>
          </w:tcPr>
          <w:p>
            <w:pPr>
              <w:ind w:left="18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  <w:w w:val="93"/>
              </w:rPr>
              <w:t>工作湿度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3"/>
              </w:rPr>
              <w:t xml:space="preserve">: 40 °C @ 85% RH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  <w:w w:val="93"/>
              </w:rPr>
              <w:t>非凝结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3"/>
              </w:rPr>
              <w:t>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80" w:type="dxa"/>
            <w:vAlign w:val="bottom"/>
            <w:gridSpan w:val="3"/>
            <w:vMerge w:val="restart"/>
          </w:tcPr>
          <w:p>
            <w:pPr>
              <w:ind w:left="56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 xml:space="preserve">60 °C @ 95% RH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非凝结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ind w:left="80"/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外观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尺寸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(L x H)</w:t>
            </w: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80"/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338 x 122 mm (13.3" x 4.8")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440690</wp:posOffset>
            </wp:positionV>
            <wp:extent cx="6343015" cy="2406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ind w:left="16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7"/>
          <w:szCs w:val="17"/>
          <w:b w:val="1"/>
          <w:bCs w:val="1"/>
          <w:color w:val="FFFFFF"/>
        </w:rPr>
        <w:t>Slot SBC &amp; Passive Backplanes</w:t>
      </w:r>
    </w:p>
    <w:p>
      <w:pPr>
        <w:sectPr>
          <w:pgSz w:w="12240" w:h="15930" w:orient="portrait"/>
          <w:cols w:equalWidth="0" w:num="1">
            <w:col w:w="9960"/>
          </w:cols>
          <w:pgMar w:left="1140" w:top="328" w:right="1140" w:bottom="0" w:gutter="0" w:footer="0" w:header="0"/>
          <w:type w:val="continuous"/>
        </w:sectPr>
      </w:pP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60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All product specifications are subject to change without notice.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Last updated: 13-Sep-2017</w:t>
      </w:r>
    </w:p>
    <w:p>
      <w:pPr>
        <w:sectPr>
          <w:pgSz w:w="12240" w:h="15930" w:orient="portrait"/>
          <w:cols w:equalWidth="0" w:num="1">
            <w:col w:w="9960"/>
          </w:cols>
          <w:pgMar w:left="1140" w:top="328" w:right="1140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8"/>
          <w:szCs w:val="28"/>
          <w:b w:val="1"/>
          <w:bCs w:val="1"/>
          <w:color w:val="333333"/>
        </w:rPr>
        <w:t>PCA-6011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122555</wp:posOffset>
                </wp:positionV>
                <wp:extent cx="633222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44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9.65pt" to="498.3pt,9.65pt" o:allowincell="f" strokecolor="#00044C" strokeweight="3pt"/>
            </w:pict>
          </mc:Fallback>
        </mc:AlternateContent>
      </w:r>
    </w:p>
    <w:p>
      <w:pPr>
        <w:spacing w:after="0" w:line="32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6"/>
        </w:trPr>
        <w:tc>
          <w:tcPr>
            <w:tcW w:w="14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  <w:vMerge w:val="restart"/>
          </w:tcPr>
          <w:p>
            <w:pPr>
              <w:ind w:left="34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00044C"/>
              </w:rPr>
              <w:t>系统图</w:t>
            </w: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46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4"/>
            <w:vMerge w:val="restart"/>
            <w:shd w:val="clear" w:color="auto" w:fill="EDDC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Intel LGA775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4"/>
            <w:vMerge w:val="continue"/>
            <w:shd w:val="clear" w:color="auto" w:fill="EDDC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4"/>
            <w:shd w:val="clear" w:color="auto" w:fill="EDDCBF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2"/>
              </w:rPr>
              <w:t>C2Q/C2D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EDDCB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1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textDirection w:val="btLr"/>
          </w:tcPr>
          <w:p>
            <w:pPr>
              <w:ind w:left="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8"/>
              </w:rPr>
              <w:t>1066 / 1333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textDirection w:val="btLr"/>
          </w:tcPr>
          <w:p>
            <w:pPr>
              <w:ind w:left="1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4"/>
              </w:rPr>
              <w:t>MHz FSB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jc w:val="center"/>
              <w:ind w:righ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76"/>
              </w:rPr>
              <w:t>CRT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4"/>
              </w:rPr>
              <w:t>VGA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Channel A</w:t>
            </w:r>
          </w:p>
        </w:tc>
        <w:tc>
          <w:tcPr>
            <w:tcW w:w="80" w:type="dxa"/>
            <w:vAlign w:val="bottom"/>
            <w:tcBorders>
              <w:top w:val="single" w:sz="8" w:color="EDDCBF"/>
              <w:bottom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EDDCBF"/>
              <w:bottom w:val="single" w:sz="8" w:color="EDDCBF"/>
              <w:right w:val="single" w:sz="8" w:color="auto"/>
            </w:tcBorders>
            <w:gridSpan w:val="3"/>
            <w:shd w:val="clear" w:color="auto" w:fill="EDDCBF"/>
          </w:tcPr>
          <w:p>
            <w:pPr>
              <w:jc w:val="center"/>
              <w:ind w:right="83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2"/>
              </w:rPr>
              <w:t>DDR3 800/1066/1333</w:t>
            </w:r>
          </w:p>
        </w:tc>
        <w:tc>
          <w:tcPr>
            <w:tcW w:w="3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EDDCBF"/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EDDCBF"/>
              <w:bottom w:val="single" w:sz="8" w:color="EDDCBF"/>
              <w:right w:val="single" w:sz="8" w:color="auto"/>
            </w:tcBorders>
            <w:gridSpan w:val="3"/>
            <w:shd w:val="clear" w:color="auto" w:fill="EDDCBF"/>
          </w:tcPr>
          <w:p>
            <w:pPr>
              <w:jc w:val="center"/>
              <w:ind w:right="460"/>
              <w:spacing w:after="0" w:line="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</w:rPr>
              <w:t>G41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EDDCBF"/>
              <w:right w:val="single" w:sz="8" w:color="auto"/>
            </w:tcBorders>
            <w:vMerge w:val="restart"/>
            <w:shd w:val="clear" w:color="auto" w:fill="EDDC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DVI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EDDCBF"/>
              <w:right w:val="single" w:sz="8" w:color="auto"/>
            </w:tcBorders>
            <w:gridSpan w:val="4"/>
            <w:shd w:val="clear" w:color="auto" w:fill="EDDCBF"/>
          </w:tcPr>
          <w:p>
            <w:pPr>
              <w:jc w:val="center"/>
              <w:ind w:right="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4"/>
              </w:rPr>
              <w:t>GMCH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EDDCBF"/>
              <w:right w:val="single" w:sz="8" w:color="auto"/>
            </w:tcBorders>
            <w:vMerge w:val="continue"/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4"/>
              </w:rPr>
              <w:t>Display port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Channel B</w:t>
            </w:r>
          </w:p>
        </w:tc>
        <w:tc>
          <w:tcPr>
            <w:tcW w:w="80" w:type="dxa"/>
            <w:vAlign w:val="bottom"/>
            <w:tcBorders>
              <w:top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EDDCBF"/>
              <w:right w:val="single" w:sz="8" w:color="auto"/>
            </w:tcBorders>
            <w:gridSpan w:val="3"/>
            <w:vMerge w:val="restart"/>
            <w:shd w:val="clear" w:color="auto" w:fill="EDDCBF"/>
          </w:tcPr>
          <w:p>
            <w:pPr>
              <w:jc w:val="center"/>
              <w:ind w:right="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2"/>
              </w:rPr>
              <w:t>DDR3 800/1066/1333</w:t>
            </w:r>
          </w:p>
        </w:tc>
        <w:tc>
          <w:tcPr>
            <w:tcW w:w="3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8"/>
              </w:rPr>
              <w:t>(only for G2 SKU)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EDDCBF"/>
              <w:right w:val="single" w:sz="8" w:color="auto"/>
            </w:tcBorders>
            <w:gridSpan w:val="3"/>
            <w:vMerge w:val="continue"/>
            <w:shd w:val="clear" w:color="auto" w:fill="EDDCB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textDirection w:val="btLr"/>
          </w:tcPr>
          <w:p>
            <w:pPr>
              <w:ind w:right="5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7"/>
              </w:rPr>
              <w:t>DMI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PCIe x1</w:t>
            </w:r>
          </w:p>
        </w:tc>
        <w:tc>
          <w:tcPr>
            <w:tcW w:w="80" w:type="dxa"/>
            <w:vAlign w:val="bottom"/>
            <w:tcBorders>
              <w:bottom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jc w:val="center"/>
              <w:ind w:right="1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78"/>
              </w:rPr>
              <w:t>G-LAN1</w:t>
            </w:r>
          </w:p>
        </w:tc>
        <w:tc>
          <w:tcPr>
            <w:tcW w:w="380" w:type="dxa"/>
            <w:vAlign w:val="bottom"/>
            <w:tcBorders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EDDCBF"/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jc w:val="center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76"/>
              </w:rPr>
              <w:t>IDE</w:t>
            </w:r>
          </w:p>
        </w:tc>
        <w:tc>
          <w:tcPr>
            <w:tcW w:w="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2"/>
              </w:rPr>
              <w:t>DMA 33/66/100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DDCBF"/>
              <w:bottom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EDDCBF"/>
              <w:bottom w:val="single" w:sz="8" w:color="auto"/>
              <w:right w:val="single" w:sz="8" w:color="EDDCBF"/>
            </w:tcBorders>
            <w:gridSpan w:val="2"/>
            <w:shd w:val="clear" w:color="auto" w:fill="EDDCBF"/>
          </w:tcPr>
          <w:p>
            <w:pPr>
              <w:jc w:val="center"/>
              <w:ind w:left="171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Intel 82583V</w:t>
            </w:r>
          </w:p>
        </w:tc>
        <w:tc>
          <w:tcPr>
            <w:tcW w:w="380" w:type="dxa"/>
            <w:vAlign w:val="bottom"/>
            <w:tcBorders>
              <w:top w:val="single" w:sz="8" w:color="EDDCBF"/>
              <w:bottom w:val="single" w:sz="8" w:color="auto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EDDCBF"/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DDCBF"/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EDDCBF"/>
              <w:bottom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EDDCBF"/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PCIe x1</w:t>
            </w:r>
          </w:p>
        </w:tc>
        <w:tc>
          <w:tcPr>
            <w:tcW w:w="80" w:type="dxa"/>
            <w:vAlign w:val="bottom"/>
            <w:tcBorders>
              <w:bottom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jc w:val="center"/>
              <w:ind w:right="1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78"/>
              </w:rPr>
              <w:t>G-LAN2</w:t>
            </w:r>
          </w:p>
        </w:tc>
        <w:tc>
          <w:tcPr>
            <w:tcW w:w="380" w:type="dxa"/>
            <w:vAlign w:val="bottom"/>
            <w:tcBorders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EDDCBF"/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jc w:val="center"/>
              <w:ind w:right="7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4"/>
              </w:rPr>
              <w:t>4 SATA II Ports</w:t>
            </w:r>
          </w:p>
        </w:tc>
        <w:tc>
          <w:tcPr>
            <w:tcW w:w="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9"/>
              </w:rPr>
              <w:t>300 MHz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EDDCBF"/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DDCBF"/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EDDCBF"/>
              <w:bottom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EDDCBF"/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DDCBF"/>
              <w:bottom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EDDCBF"/>
              <w:bottom w:val="single" w:sz="8" w:color="EDDCBF"/>
              <w:right w:val="single" w:sz="8" w:color="EDDCBF"/>
            </w:tcBorders>
            <w:gridSpan w:val="2"/>
            <w:shd w:val="clear" w:color="auto" w:fill="EDDCBF"/>
          </w:tcPr>
          <w:p>
            <w:pPr>
              <w:jc w:val="center"/>
              <w:ind w:left="171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Intel 82583V</w:t>
            </w:r>
          </w:p>
        </w:tc>
        <w:tc>
          <w:tcPr>
            <w:tcW w:w="380" w:type="dxa"/>
            <w:vAlign w:val="bottom"/>
            <w:tcBorders>
              <w:top w:val="single" w:sz="8" w:color="EDDCBF"/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EDDCBF"/>
              <w:bottom w:val="single" w:sz="8" w:color="auto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EDDCBF"/>
              <w:bottom w:val="single" w:sz="8" w:color="EDDCBF"/>
              <w:right w:val="single" w:sz="8" w:color="auto"/>
            </w:tcBorders>
            <w:gridSpan w:val="4"/>
            <w:vMerge w:val="restart"/>
            <w:shd w:val="clear" w:color="auto" w:fill="EDDCBF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ICH7/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4"/>
            <w:vMerge w:val="continue"/>
            <w:shd w:val="clear" w:color="auto" w:fill="EDDCB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PCI Bus</w:t>
            </w:r>
          </w:p>
        </w:tc>
        <w:tc>
          <w:tcPr>
            <w:tcW w:w="80" w:type="dxa"/>
            <w:vAlign w:val="bottom"/>
            <w:shd w:val="clear" w:color="auto" w:fill="EDDCB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3"/>
            <w:shd w:val="clear" w:color="auto" w:fill="EDDCBF"/>
          </w:tcPr>
          <w:p>
            <w:pPr>
              <w:jc w:val="center"/>
              <w:ind w:right="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PCI to ISA Bridge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EDDCBF"/>
              <w:right w:val="single" w:sz="8" w:color="auto"/>
            </w:tcBorders>
            <w:gridSpan w:val="4"/>
            <w:vMerge w:val="restart"/>
            <w:shd w:val="clear" w:color="auto" w:fill="EDDCBF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ICH7R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EDDCBF"/>
              <w:right w:val="single" w:sz="8" w:color="EDDCBF"/>
            </w:tcBorders>
            <w:vMerge w:val="restart"/>
            <w:shd w:val="clear" w:color="auto" w:fill="EDDCBF"/>
          </w:tcPr>
          <w:p>
            <w:pPr>
              <w:jc w:val="center"/>
              <w:ind w:right="1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75"/>
              </w:rPr>
              <w:t>ITE8888</w:t>
            </w:r>
          </w:p>
        </w:tc>
        <w:tc>
          <w:tcPr>
            <w:tcW w:w="380" w:type="dxa"/>
            <w:vAlign w:val="bottom"/>
            <w:tcBorders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EDDCBF"/>
              <w:right w:val="single" w:sz="8" w:color="EDDCBF"/>
            </w:tcBorders>
            <w:vMerge w:val="restart"/>
            <w:shd w:val="clear" w:color="auto" w:fill="EDDCBF"/>
          </w:tcPr>
          <w:p>
            <w:pPr>
              <w:jc w:val="center"/>
              <w:ind w:righ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8 USB Ports</w:t>
            </w:r>
          </w:p>
        </w:tc>
        <w:tc>
          <w:tcPr>
            <w:tcW w:w="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5"/>
              </w:rPr>
              <w:t>USB 2.0/1.1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EDDCBF"/>
              <w:right w:val="single" w:sz="8" w:color="auto"/>
            </w:tcBorders>
            <w:gridSpan w:val="4"/>
            <w:vMerge w:val="continue"/>
            <w:shd w:val="clear" w:color="auto" w:fill="EDDCB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EDDCBF"/>
              <w:right w:val="single" w:sz="8" w:color="EDDCBF"/>
            </w:tcBorders>
            <w:vMerge w:val="continue"/>
            <w:shd w:val="clear" w:color="auto" w:fill="EDDCB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EDDCBF"/>
              <w:right w:val="single" w:sz="8" w:color="EDDCBF"/>
            </w:tcBorders>
            <w:vMerge w:val="continue"/>
            <w:shd w:val="clear" w:color="auto" w:fill="EDDCB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EDDCB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  <w:right w:val="single" w:sz="8" w:color="EDDCBF"/>
            </w:tcBorders>
            <w:vMerge w:val="restart"/>
            <w:shd w:val="clear" w:color="auto" w:fill="EDDC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HD Audio</w:t>
            </w:r>
          </w:p>
        </w:tc>
        <w:tc>
          <w:tcPr>
            <w:tcW w:w="16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EDDCBF"/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DDCBF"/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EDDCBF"/>
              <w:bottom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EDDCBF"/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EDDCBF"/>
            </w:tcBorders>
            <w:vMerge w:val="continue"/>
            <w:shd w:val="clear" w:color="auto" w:fill="EDDC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8"/>
              </w:rPr>
              <w:t>HD Audio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EDDC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DDC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EDDCBF"/>
            </w:tcBorders>
            <w:gridSpan w:val="2"/>
            <w:vMerge w:val="restart"/>
            <w:shd w:val="clear" w:color="auto" w:fill="EDDCBF"/>
          </w:tcPr>
          <w:p>
            <w:pPr>
              <w:jc w:val="center"/>
              <w:ind w:left="1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Backplane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(Optional)</w:t>
            </w:r>
          </w:p>
        </w:tc>
        <w:tc>
          <w:tcPr>
            <w:tcW w:w="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PCI Bus</w:t>
            </w:r>
          </w:p>
        </w:tc>
        <w:tc>
          <w:tcPr>
            <w:tcW w:w="80" w:type="dxa"/>
            <w:vAlign w:val="bottom"/>
            <w:tcBorders>
              <w:bottom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EDDCBF"/>
              <w:right w:val="single" w:sz="8" w:color="EDDCBF"/>
            </w:tcBorders>
            <w:gridSpan w:val="2"/>
            <w:vMerge w:val="continue"/>
            <w:shd w:val="clear" w:color="auto" w:fill="EDDC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EDDCBF"/>
              <w:bottom w:val="single" w:sz="8" w:color="auto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  <w:textDirection w:val="btLr"/>
          </w:tcPr>
          <w:p>
            <w:pPr>
              <w:ind w:lef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74"/>
              </w:rPr>
              <w:t>SPI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DDCBF"/>
              <w:bottom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EDDCBF"/>
              <w:bottom w:val="single" w:sz="8" w:color="EDDCBF"/>
              <w:right w:val="single" w:sz="8" w:color="EDDCBF"/>
            </w:tcBorders>
            <w:gridSpan w:val="2"/>
            <w:shd w:val="clear" w:color="auto" w:fill="EDDCBF"/>
          </w:tcPr>
          <w:p>
            <w:pPr>
              <w:ind w:left="200"/>
              <w:spacing w:after="0" w:line="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</w:rPr>
              <w:t>(PICMG 1.0)</w:t>
            </w:r>
          </w:p>
        </w:tc>
        <w:tc>
          <w:tcPr>
            <w:tcW w:w="380" w:type="dxa"/>
            <w:vAlign w:val="bottom"/>
            <w:tcBorders>
              <w:top w:val="single" w:sz="8" w:color="EDDCBF"/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LPC Bus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  <w:shd w:val="clear" w:color="auto" w:fill="EDDCBF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BIOS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EDDCB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EDDCBF"/>
              <w:right w:val="single" w:sz="8" w:color="auto"/>
            </w:tcBorders>
            <w:gridSpan w:val="3"/>
            <w:vMerge w:val="restart"/>
            <w:shd w:val="clear" w:color="auto" w:fill="EDDC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Super I/O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DDCBF"/>
              <w:right w:val="single" w:sz="8" w:color="EDDCBF"/>
            </w:tcBorders>
            <w:gridSpan w:val="2"/>
            <w:vMerge w:val="restart"/>
            <w:shd w:val="clear" w:color="auto" w:fill="EDDCBF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2 COM</w:t>
            </w:r>
          </w:p>
        </w:tc>
        <w:tc>
          <w:tcPr>
            <w:tcW w:w="80" w:type="dxa"/>
            <w:vAlign w:val="bottom"/>
            <w:tcBorders>
              <w:top w:val="single" w:sz="8" w:color="auto"/>
              <w:left w:val="single" w:sz="8" w:color="EDDCBF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EDDCBF"/>
              <w:right w:val="single" w:sz="8" w:color="auto"/>
            </w:tcBorders>
            <w:gridSpan w:val="3"/>
            <w:vMerge w:val="continue"/>
            <w:shd w:val="clear" w:color="auto" w:fill="EDDCB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EDDCB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GPIO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EDDCBF"/>
            </w:tcBorders>
            <w:gridSpan w:val="2"/>
            <w:vMerge w:val="continue"/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left w:val="single" w:sz="8" w:color="EDDCBF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3"/>
            <w:vMerge w:val="restart"/>
            <w:shd w:val="clear" w:color="auto" w:fill="EDDC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Winbond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EDDCBF"/>
            </w:tcBorders>
            <w:gridSpan w:val="2"/>
            <w:vMerge w:val="restart"/>
            <w:shd w:val="clear" w:color="auto" w:fill="EDDCB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Ports</w:t>
            </w:r>
          </w:p>
        </w:tc>
        <w:tc>
          <w:tcPr>
            <w:tcW w:w="80" w:type="dxa"/>
            <w:vAlign w:val="bottom"/>
            <w:tcBorders>
              <w:left w:val="single" w:sz="8" w:color="EDDCBF"/>
            </w:tcBorders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3"/>
            <w:vMerge w:val="continue"/>
            <w:shd w:val="clear" w:color="auto" w:fill="EDDC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EDDC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EDDCBF"/>
              <w:right w:val="single" w:sz="8" w:color="EDDCBF"/>
            </w:tcBorders>
            <w:gridSpan w:val="2"/>
            <w:vMerge w:val="continue"/>
            <w:shd w:val="clear" w:color="auto" w:fill="EDDCB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left w:val="single" w:sz="8" w:color="EDDCBF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EDDCBF"/>
              <w:right w:val="single" w:sz="8" w:color="auto"/>
            </w:tcBorders>
            <w:gridSpan w:val="3"/>
            <w:vMerge w:val="restart"/>
            <w:shd w:val="clear" w:color="auto" w:fill="EDDC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83627DHG-P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EDDCBF"/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EDDCBF"/>
              <w:right w:val="single" w:sz="8" w:color="auto"/>
            </w:tcBorders>
            <w:gridSpan w:val="3"/>
            <w:vMerge w:val="continue"/>
            <w:shd w:val="clear" w:color="auto" w:fill="EDDCB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5"/>
        </w:trPr>
        <w:tc>
          <w:tcPr>
            <w:tcW w:w="146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00044C"/>
              </w:rPr>
              <w:t>订购信息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460" w:type="dxa"/>
            <w:vAlign w:val="bottom"/>
            <w:tcBorders>
              <w:left w:val="single" w:sz="8" w:color="E3D0BB"/>
            </w:tcBorders>
            <w:shd w:val="clear" w:color="auto" w:fill="E3D0BB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型号</w:t>
            </w:r>
          </w:p>
        </w:tc>
        <w:tc>
          <w:tcPr>
            <w:tcW w:w="400" w:type="dxa"/>
            <w:vAlign w:val="bottom"/>
            <w:tcBorders>
              <w:right w:val="single" w:sz="8" w:color="E3D0BB"/>
            </w:tcBorders>
            <w:shd w:val="clear" w:color="auto" w:fill="E3D0B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shd w:val="clear" w:color="auto" w:fill="E3D0BB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LAN</w:t>
            </w:r>
          </w:p>
        </w:tc>
        <w:tc>
          <w:tcPr>
            <w:tcW w:w="780" w:type="dxa"/>
            <w:vAlign w:val="bottom"/>
            <w:tcBorders>
              <w:right w:val="single" w:sz="8" w:color="E3D0BB"/>
            </w:tcBorders>
            <w:shd w:val="clear" w:color="auto" w:fill="E3D0BB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VGA</w:t>
            </w:r>
          </w:p>
        </w:tc>
        <w:tc>
          <w:tcPr>
            <w:tcW w:w="560" w:type="dxa"/>
            <w:vAlign w:val="bottom"/>
            <w:tcBorders>
              <w:right w:val="single" w:sz="8" w:color="E3D0BB"/>
            </w:tcBorders>
            <w:gridSpan w:val="2"/>
            <w:shd w:val="clear" w:color="auto" w:fill="E3D0B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COM</w:t>
            </w:r>
          </w:p>
        </w:tc>
        <w:tc>
          <w:tcPr>
            <w:tcW w:w="80" w:type="dxa"/>
            <w:vAlign w:val="bottom"/>
            <w:tcBorders>
              <w:right w:val="single" w:sz="8" w:color="E3D0BB"/>
            </w:tcBorders>
            <w:shd w:val="clear" w:color="auto" w:fill="E3D0B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E3D0BB"/>
            </w:tcBorders>
            <w:gridSpan w:val="2"/>
            <w:shd w:val="clear" w:color="auto" w:fill="E3D0BB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87"/>
              </w:rPr>
              <w:t>SATA</w:t>
            </w:r>
          </w:p>
        </w:tc>
        <w:tc>
          <w:tcPr>
            <w:tcW w:w="80" w:type="dxa"/>
            <w:vAlign w:val="bottom"/>
            <w:tcBorders>
              <w:left w:val="single" w:sz="8" w:color="E3D0BB"/>
            </w:tcBorders>
            <w:shd w:val="clear" w:color="auto" w:fill="E3D0B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shd w:val="clear" w:color="auto" w:fill="E3D0BB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S/W RAID</w:t>
            </w:r>
          </w:p>
        </w:tc>
        <w:tc>
          <w:tcPr>
            <w:tcW w:w="1080" w:type="dxa"/>
            <w:vAlign w:val="bottom"/>
            <w:tcBorders>
              <w:right w:val="single" w:sz="8" w:color="E3D0BB"/>
            </w:tcBorders>
            <w:gridSpan w:val="2"/>
            <w:shd w:val="clear" w:color="auto" w:fill="E3D0BB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USB</w:t>
            </w:r>
          </w:p>
        </w:tc>
        <w:tc>
          <w:tcPr>
            <w:tcW w:w="1060" w:type="dxa"/>
            <w:vAlign w:val="bottom"/>
            <w:gridSpan w:val="3"/>
            <w:shd w:val="clear" w:color="auto" w:fill="E3D0B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DVI</w:t>
            </w:r>
          </w:p>
        </w:tc>
        <w:tc>
          <w:tcPr>
            <w:tcW w:w="1440" w:type="dxa"/>
            <w:vAlign w:val="bottom"/>
            <w:tcBorders>
              <w:right w:val="single" w:sz="8" w:color="E3D0BB"/>
            </w:tcBorders>
            <w:shd w:val="clear" w:color="auto" w:fill="E3D0BB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460" w:type="dxa"/>
            <w:vAlign w:val="bottom"/>
            <w:tcBorders>
              <w:left w:val="single" w:sz="8" w:color="CCCCCC"/>
            </w:tcBorders>
            <w:shd w:val="clear" w:color="auto" w:fill="CCCCCC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0"/>
              </w:rPr>
              <w:t>PCA-6011VG-00A1E</w:t>
            </w:r>
          </w:p>
        </w:tc>
        <w:tc>
          <w:tcPr>
            <w:tcW w:w="400" w:type="dxa"/>
            <w:vAlign w:val="bottom"/>
            <w:tcBorders>
              <w:right w:val="single" w:sz="8" w:color="CCCCCC"/>
            </w:tcBorders>
            <w:shd w:val="clear" w:color="auto" w:fill="CCCCCC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shd w:val="clear" w:color="auto" w:fill="CCCCCC"/>
          </w:tcPr>
          <w:p>
            <w:pPr>
              <w:jc w:val="center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Single GbE</w:t>
            </w:r>
          </w:p>
        </w:tc>
        <w:tc>
          <w:tcPr>
            <w:tcW w:w="780" w:type="dxa"/>
            <w:vAlign w:val="bottom"/>
            <w:tcBorders>
              <w:right w:val="single" w:sz="8" w:color="CCCCCC"/>
            </w:tcBorders>
            <w:shd w:val="clear" w:color="auto" w:fill="CCCCCC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Yes</w:t>
            </w:r>
          </w:p>
        </w:tc>
        <w:tc>
          <w:tcPr>
            <w:tcW w:w="160" w:type="dxa"/>
            <w:vAlign w:val="bottom"/>
            <w:tcBorders>
              <w:right w:val="single" w:sz="8" w:color="CCCCCC"/>
            </w:tcBorders>
            <w:shd w:val="clear" w:color="auto" w:fill="CCCCCC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71"/>
              </w:rPr>
              <w:t>2</w:t>
            </w:r>
          </w:p>
        </w:tc>
        <w:tc>
          <w:tcPr>
            <w:tcW w:w="400" w:type="dxa"/>
            <w:vAlign w:val="bottom"/>
            <w:tcBorders>
              <w:right w:val="single" w:sz="8" w:color="CCCCCC"/>
            </w:tcBorders>
            <w:shd w:val="clear" w:color="auto" w:fill="CCCCCC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CCCCCC"/>
            </w:tcBorders>
            <w:gridSpan w:val="3"/>
            <w:shd w:val="clear" w:color="auto" w:fill="CCCCCC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4</w:t>
            </w:r>
          </w:p>
        </w:tc>
        <w:tc>
          <w:tcPr>
            <w:tcW w:w="660" w:type="dxa"/>
            <w:vAlign w:val="bottom"/>
            <w:tcBorders>
              <w:left w:val="single" w:sz="8" w:color="CCCCCC"/>
              <w:right w:val="single" w:sz="8" w:color="CCCCCC"/>
            </w:tcBorders>
            <w:gridSpan w:val="2"/>
            <w:shd w:val="clear" w:color="auto" w:fill="CCCCCC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-</w:t>
            </w:r>
          </w:p>
        </w:tc>
        <w:tc>
          <w:tcPr>
            <w:tcW w:w="440" w:type="dxa"/>
            <w:vAlign w:val="bottom"/>
            <w:tcBorders>
              <w:right w:val="single" w:sz="8" w:color="CCCCCC"/>
            </w:tcBorders>
            <w:shd w:val="clear" w:color="auto" w:fill="CCCCCC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CCCCCC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CCCCCC"/>
            </w:tcBorders>
            <w:shd w:val="clear" w:color="auto" w:fill="CCCCCC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8</w:t>
            </w:r>
          </w:p>
        </w:tc>
        <w:tc>
          <w:tcPr>
            <w:tcW w:w="600" w:type="dxa"/>
            <w:vAlign w:val="bottom"/>
            <w:tcBorders>
              <w:right w:val="single" w:sz="8" w:color="CCCCCC"/>
            </w:tcBorders>
            <w:shd w:val="clear" w:color="auto" w:fill="CCCCCC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  <w:shd w:val="clear" w:color="auto" w:fill="CCCCCC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No (Optional)</w:t>
            </w:r>
          </w:p>
        </w:tc>
        <w:tc>
          <w:tcPr>
            <w:tcW w:w="1440" w:type="dxa"/>
            <w:vAlign w:val="bottom"/>
            <w:tcBorders>
              <w:right w:val="single" w:sz="8" w:color="CCCCCC"/>
            </w:tcBorders>
            <w:shd w:val="clear" w:color="auto" w:fill="CCCCCC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No (Optional)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460" w:type="dxa"/>
            <w:vAlign w:val="bottom"/>
            <w:tcBorders>
              <w:left w:val="single" w:sz="8" w:color="E6E6E6"/>
            </w:tcBorders>
            <w:shd w:val="clear" w:color="auto" w:fill="E6E6E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1"/>
              </w:rPr>
              <w:t>PCA-6011G2-00A1E</w:t>
            </w:r>
          </w:p>
        </w:tc>
        <w:tc>
          <w:tcPr>
            <w:tcW w:w="400" w:type="dxa"/>
            <w:vAlign w:val="bottom"/>
            <w:tcBorders>
              <w:right w:val="single" w:sz="8" w:color="E6E6E6"/>
            </w:tcBorders>
            <w:shd w:val="clear" w:color="auto" w:fill="E6E6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shd w:val="clear" w:color="auto" w:fill="E6E6E6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Dual GbE</w:t>
            </w:r>
          </w:p>
        </w:tc>
        <w:tc>
          <w:tcPr>
            <w:tcW w:w="780" w:type="dxa"/>
            <w:vAlign w:val="bottom"/>
            <w:tcBorders>
              <w:right w:val="single" w:sz="8" w:color="E6E6E6"/>
            </w:tcBorders>
            <w:shd w:val="clear" w:color="auto" w:fill="E6E6E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Yes</w:t>
            </w:r>
          </w:p>
        </w:tc>
        <w:tc>
          <w:tcPr>
            <w:tcW w:w="160" w:type="dxa"/>
            <w:vAlign w:val="bottom"/>
            <w:tcBorders>
              <w:right w:val="single" w:sz="8" w:color="E6E6E6"/>
            </w:tcBorders>
            <w:shd w:val="clear" w:color="auto" w:fill="E6E6E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71"/>
              </w:rPr>
              <w:t>2</w:t>
            </w:r>
          </w:p>
        </w:tc>
        <w:tc>
          <w:tcPr>
            <w:tcW w:w="400" w:type="dxa"/>
            <w:vAlign w:val="bottom"/>
            <w:tcBorders>
              <w:right w:val="single" w:sz="8" w:color="E6E6E6"/>
            </w:tcBorders>
            <w:shd w:val="clear" w:color="auto" w:fill="E6E6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E6E6E6"/>
            </w:tcBorders>
            <w:gridSpan w:val="3"/>
            <w:shd w:val="clear" w:color="auto" w:fill="E6E6E6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4</w:t>
            </w:r>
          </w:p>
        </w:tc>
        <w:tc>
          <w:tcPr>
            <w:tcW w:w="80" w:type="dxa"/>
            <w:vAlign w:val="bottom"/>
            <w:tcBorders>
              <w:left w:val="single" w:sz="8" w:color="E6E6E6"/>
            </w:tcBorders>
            <w:shd w:val="clear" w:color="auto" w:fill="E6E6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shd w:val="clear" w:color="auto" w:fill="E6E6E6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Yes</w:t>
            </w:r>
          </w:p>
        </w:tc>
        <w:tc>
          <w:tcPr>
            <w:tcW w:w="480" w:type="dxa"/>
            <w:vAlign w:val="bottom"/>
            <w:tcBorders>
              <w:right w:val="single" w:sz="8" w:color="E6E6E6"/>
            </w:tcBorders>
            <w:shd w:val="clear" w:color="auto" w:fill="E6E6E6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7</w:t>
            </w:r>
          </w:p>
        </w:tc>
        <w:tc>
          <w:tcPr>
            <w:tcW w:w="600" w:type="dxa"/>
            <w:vAlign w:val="bottom"/>
            <w:tcBorders>
              <w:right w:val="single" w:sz="8" w:color="E6E6E6"/>
            </w:tcBorders>
            <w:shd w:val="clear" w:color="auto" w:fill="E6E6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  <w:shd w:val="clear" w:color="auto" w:fill="E6E6E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Yes</w:t>
            </w:r>
          </w:p>
        </w:tc>
        <w:tc>
          <w:tcPr>
            <w:tcW w:w="1440" w:type="dxa"/>
            <w:vAlign w:val="bottom"/>
            <w:tcBorders>
              <w:right w:val="single" w:sz="8" w:color="E6E6E6"/>
            </w:tcBorders>
            <w:shd w:val="clear" w:color="auto" w:fill="E6E6E6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No (Optional)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0"/>
        </w:trPr>
        <w:tc>
          <w:tcPr>
            <w:tcW w:w="146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00044C"/>
              </w:rPr>
              <w:t>可选配件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00044C"/>
              </w:rPr>
              <w:t>配件包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restart"/>
          </w:tcPr>
          <w:p>
            <w:pPr>
              <w:ind w:left="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型号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说明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460" w:type="dxa"/>
            <w:vAlign w:val="bottom"/>
            <w:tcBorders>
              <w:left w:val="single" w:sz="8" w:color="E3D0BB"/>
            </w:tcBorders>
            <w:shd w:val="clear" w:color="auto" w:fill="E3D0BB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型号</w:t>
            </w:r>
          </w:p>
        </w:tc>
        <w:tc>
          <w:tcPr>
            <w:tcW w:w="1700" w:type="dxa"/>
            <w:vAlign w:val="bottom"/>
            <w:gridSpan w:val="3"/>
            <w:shd w:val="clear" w:color="auto" w:fill="E3D0BB"/>
          </w:tcPr>
          <w:p>
            <w:pPr>
              <w:ind w:left="2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说明</w:t>
            </w:r>
          </w:p>
        </w:tc>
        <w:tc>
          <w:tcPr>
            <w:tcW w:w="780" w:type="dxa"/>
            <w:vAlign w:val="bottom"/>
            <w:tcBorders>
              <w:right w:val="single" w:sz="8" w:color="E3D0BB"/>
            </w:tcBorders>
            <w:shd w:val="clear" w:color="auto" w:fill="E3D0B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E3D0BB"/>
            </w:tcBorders>
            <w:gridSpan w:val="2"/>
            <w:shd w:val="clear" w:color="auto" w:fill="E3D0BB"/>
          </w:tcPr>
          <w:p>
            <w:pPr>
              <w:ind w:left="1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数量</w:t>
            </w:r>
          </w:p>
        </w:tc>
        <w:tc>
          <w:tcPr>
            <w:tcW w:w="80" w:type="dxa"/>
            <w:vAlign w:val="bottom"/>
            <w:tcBorders>
              <w:right w:val="single" w:sz="8" w:color="E3D0BB"/>
            </w:tcBorders>
            <w:shd w:val="clear" w:color="auto" w:fill="E3D0B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E3D0B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1701400452</w:t>
            </w:r>
          </w:p>
        </w:tc>
        <w:tc>
          <w:tcPr>
            <w:tcW w:w="1700" w:type="dxa"/>
            <w:vAlign w:val="bottom"/>
            <w:gridSpan w:val="3"/>
          </w:tcPr>
          <w:p>
            <w:pPr>
              <w:ind w:left="2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IDE HDD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电缆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x 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1750000332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00" w:type="dxa"/>
            <w:vAlign w:val="bottom"/>
            <w:gridSpan w:val="5"/>
          </w:tcPr>
          <w:p>
            <w:pPr>
              <w:ind w:left="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  <w:w w:val="94"/>
              </w:rPr>
              <w:t>用于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4"/>
              </w:rPr>
              <w:t>115 W TDP CPU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  <w:w w:val="94"/>
              </w:rPr>
              <w:t>的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4"/>
              </w:rPr>
              <w:t>LGA 775 CPU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  <w:w w:val="94"/>
              </w:rPr>
              <w:t>冷却器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1700008461-11</w:t>
            </w:r>
          </w:p>
        </w:tc>
        <w:tc>
          <w:tcPr>
            <w:tcW w:w="1700" w:type="dxa"/>
            <w:vAlign w:val="bottom"/>
            <w:gridSpan w:val="3"/>
          </w:tcPr>
          <w:p>
            <w:pPr>
              <w:ind w:left="2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  <w:w w:val="94"/>
              </w:rPr>
              <w:t>带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4"/>
              </w:rPr>
              <w:t>4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  <w:w w:val="94"/>
              </w:rPr>
              <w:t>个端口的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4"/>
              </w:rPr>
              <w:t>USB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  <w:w w:val="94"/>
              </w:rPr>
              <w:t>电缆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x 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PCA-AUDIO-HDA1E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gridSpan w:val="4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音频扩展模块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1700022749</w:t>
            </w:r>
          </w:p>
        </w:tc>
        <w:tc>
          <w:tcPr>
            <w:tcW w:w="2480" w:type="dxa"/>
            <w:vAlign w:val="bottom"/>
            <w:gridSpan w:val="4"/>
          </w:tcPr>
          <w:p>
            <w:pPr>
              <w:ind w:left="2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串行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ATA HDD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电源线串行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ATA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x 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1701090401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gridSpan w:val="4"/>
          </w:tcPr>
          <w:p>
            <w:pPr>
              <w:ind w:left="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单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COM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电缆套件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1700003194</w:t>
            </w:r>
          </w:p>
        </w:tc>
        <w:tc>
          <w:tcPr>
            <w:tcW w:w="1700" w:type="dxa"/>
            <w:vAlign w:val="bottom"/>
            <w:gridSpan w:val="3"/>
          </w:tcPr>
          <w:p>
            <w:pPr>
              <w:ind w:left="2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HDD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数据线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x 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PCA-COM485-00A1E</w:t>
            </w:r>
          </w:p>
        </w:tc>
        <w:tc>
          <w:tcPr>
            <w:tcW w:w="1660" w:type="dxa"/>
            <w:vAlign w:val="bottom"/>
            <w:gridSpan w:val="4"/>
          </w:tcPr>
          <w:p>
            <w:pPr>
              <w:ind w:left="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4 x 422/485 COM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模块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1700060202</w:t>
            </w:r>
          </w:p>
        </w:tc>
        <w:tc>
          <w:tcPr>
            <w:tcW w:w="2480" w:type="dxa"/>
            <w:vAlign w:val="bottom"/>
            <w:gridSpan w:val="4"/>
          </w:tcPr>
          <w:p>
            <w:pPr>
              <w:ind w:left="22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用于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PS/2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鼠标和键盘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Y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形电缆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x 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2"/>
              </w:rPr>
              <w:t>1700008822-11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gridSpan w:val="4"/>
          </w:tcPr>
          <w:p>
            <w:pPr>
              <w:ind w:left="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DVI-D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电缆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1701260305</w:t>
            </w:r>
          </w:p>
        </w:tc>
        <w:tc>
          <w:tcPr>
            <w:tcW w:w="1700" w:type="dxa"/>
            <w:vAlign w:val="bottom"/>
            <w:gridSpan w:val="3"/>
          </w:tcPr>
          <w:p>
            <w:pPr>
              <w:ind w:left="22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打印机的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COM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电缆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x 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9689000068</w:t>
            </w:r>
          </w:p>
        </w:tc>
        <w:tc>
          <w:tcPr>
            <w:tcW w:w="1700" w:type="dxa"/>
            <w:vAlign w:val="bottom"/>
            <w:gridSpan w:val="3"/>
          </w:tcPr>
          <w:p>
            <w:pPr>
              <w:ind w:left="2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跳线组件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x 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2190000902</w:t>
            </w:r>
          </w:p>
        </w:tc>
        <w:tc>
          <w:tcPr>
            <w:tcW w:w="1700" w:type="dxa"/>
            <w:vAlign w:val="bottom"/>
            <w:gridSpan w:val="3"/>
          </w:tcPr>
          <w:p>
            <w:pPr>
              <w:ind w:left="2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保修卡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x 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2002601110</w:t>
            </w:r>
          </w:p>
        </w:tc>
        <w:tc>
          <w:tcPr>
            <w:tcW w:w="1700" w:type="dxa"/>
            <w:vAlign w:val="bottom"/>
            <w:gridSpan w:val="3"/>
          </w:tcPr>
          <w:p>
            <w:pPr>
              <w:ind w:left="2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启动手册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x 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2062601100</w:t>
            </w:r>
          </w:p>
        </w:tc>
        <w:tc>
          <w:tcPr>
            <w:tcW w:w="1700" w:type="dxa"/>
            <w:vAlign w:val="bottom"/>
            <w:gridSpan w:val="3"/>
          </w:tcPr>
          <w:p>
            <w:pPr>
              <w:ind w:left="2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实用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x 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-2174240</wp:posOffset>
                </wp:positionV>
                <wp:extent cx="0" cy="36957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9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71.1999pt" to="-0.0499pt,-142.0999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-2174240</wp:posOffset>
                </wp:positionV>
                <wp:extent cx="0" cy="36957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9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15pt,-171.1999pt" to="99.15pt,-142.0999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-2174240</wp:posOffset>
                </wp:positionV>
                <wp:extent cx="0" cy="36957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9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5.8pt,-171.1999pt" to="155.8pt,-142.0999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-2174240</wp:posOffset>
                </wp:positionV>
                <wp:extent cx="0" cy="36957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9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5pt,-171.1999pt" to="195.5pt,-142.0999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-2174240</wp:posOffset>
                </wp:positionV>
                <wp:extent cx="0" cy="36957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9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5.2pt,-171.1999pt" to="235.2pt,-142.0999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-2174240</wp:posOffset>
                </wp:positionV>
                <wp:extent cx="0" cy="36957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9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4.9pt,-171.1999pt" to="274.9pt,-142.0999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-2174240</wp:posOffset>
                </wp:positionV>
                <wp:extent cx="0" cy="36957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9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55pt,-171.1999pt" to="331.55pt,-142.0999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-2174240</wp:posOffset>
                </wp:positionV>
                <wp:extent cx="0" cy="36957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9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25pt,-171.1999pt" to="371.25pt,-142.0999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-2174240</wp:posOffset>
                </wp:positionV>
                <wp:extent cx="0" cy="36957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9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4.95pt,-171.1999pt" to="434.95pt,-142.0999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6325870</wp:posOffset>
                </wp:positionH>
                <wp:positionV relativeFrom="paragraph">
                  <wp:posOffset>-2174240</wp:posOffset>
                </wp:positionV>
                <wp:extent cx="0" cy="36957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9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8.1pt,-171.1999pt" to="498.1pt,-142.0999pt" o:allowincell="f" strokecolor="#FFFFFF" strokeweight="0.5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-1373505</wp:posOffset>
            </wp:positionV>
            <wp:extent cx="6348730" cy="13798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1894840</wp:posOffset>
            </wp:positionH>
            <wp:positionV relativeFrom="paragraph">
              <wp:posOffset>-6377305</wp:posOffset>
            </wp:positionV>
            <wp:extent cx="2098675" cy="61150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1894840</wp:posOffset>
            </wp:positionH>
            <wp:positionV relativeFrom="paragraph">
              <wp:posOffset>-5632450</wp:posOffset>
            </wp:positionV>
            <wp:extent cx="2835275" cy="27368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73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接口图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86995</wp:posOffset>
            </wp:positionH>
            <wp:positionV relativeFrom="paragraph">
              <wp:posOffset>114935</wp:posOffset>
            </wp:positionV>
            <wp:extent cx="2880360" cy="26606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ind w:left="520"/>
        <w:spacing w:after="0"/>
        <w:tabs>
          <w:tab w:leader="none" w:pos="2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PCA-6011G2-00A1E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PCA-6011VG-00A1E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214630</wp:posOffset>
                </wp:positionV>
                <wp:extent cx="6331585" cy="16446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585" cy="164465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-0.2499pt;margin-top:16.9pt;width:498.55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226695</wp:posOffset>
                </wp:positionV>
                <wp:extent cx="1560195" cy="13970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350.25pt;margin-top:17.85pt;width:122.85pt;height:1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960"/>
          </w:cols>
          <w:pgMar w:left="1140" w:top="1440" w:right="1140" w:bottom="0" w:gutter="0" w:footer="0" w:header="0"/>
        </w:sect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ind w:left="5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b w:val="1"/>
          <w:bCs w:val="1"/>
          <w:color w:val="FFFFFF"/>
        </w:rPr>
        <w:t xml:space="preserve">Online Download  </w:t>
      </w:r>
      <w:r>
        <w:rPr>
          <w:rFonts w:ascii="Helvetica" w:cs="Helvetica" w:eastAsia="Helvetica" w:hAnsi="Helvetica"/>
          <w:sz w:val="15"/>
          <w:szCs w:val="15"/>
          <w:color w:val="000000"/>
        </w:rPr>
        <w:t>www.advantech.com/products</w:t>
      </w:r>
    </w:p>
    <w:sectPr>
      <w:pgSz w:w="12240" w:h="15840" w:orient="portrait"/>
      <w:cols w:equalWidth="0" w:num="1">
        <w:col w:w="9960"/>
      </w:cols>
      <w:pgMar w:left="1140" w:top="1440" w:right="11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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2019-11-18T16:32:07Z</dcterms:created>
  <dcterms:modified xsi:type="dcterms:W3CDTF">2019-11-18T16:32:07Z</dcterms:modified>
</cp:coreProperties>
</file>