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6" w:right="1960"/>
        <w:spacing w:after="0" w:line="26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7"/>
          <w:szCs w:val="67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PCLD-8115 PCLD-8710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</wp:posOffset>
            </wp:positionH>
            <wp:positionV relativeFrom="paragraph">
              <wp:posOffset>57785</wp:posOffset>
            </wp:positionV>
            <wp:extent cx="3069590" cy="23304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3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28"/>
          <w:szCs w:val="28"/>
          <w:b w:val="1"/>
          <w:bCs w:val="1"/>
          <w:color w:val="333333"/>
        </w:rPr>
        <w:t>Industrial Wiring Terminal Board With CJC Circuit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-3978275</wp:posOffset>
            </wp:positionH>
            <wp:positionV relativeFrom="paragraph">
              <wp:posOffset>67945</wp:posOffset>
            </wp:positionV>
            <wp:extent cx="6332220" cy="2434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5546" w:space="720"/>
            <w:col w:w="3700"/>
          </w:cols>
          <w:pgMar w:left="1134" w:top="443" w:right="1140" w:bottom="0" w:gutter="0" w:footer="0" w:header="0"/>
        </w:sectPr>
      </w:pP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215D"/>
        </w:rPr>
        <w:t>Features</w:t>
      </w:r>
    </w:p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 xml:space="preserve">  </w:t>
      </w:r>
      <w:r>
        <w:rPr>
          <w:rFonts w:ascii="Helvetica" w:cs="Helvetica" w:eastAsia="Helvetica" w:hAnsi="Helvetica"/>
          <w:sz w:val="16"/>
          <w:szCs w:val="16"/>
          <w:color w:val="auto"/>
        </w:rPr>
        <w:t>Low-cost screw-terminal boards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466" w:right="220" w:hanging="159"/>
        <w:spacing w:after="0" w:line="236" w:lineRule="auto"/>
        <w:tabs>
          <w:tab w:leader="none" w:pos="5446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>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color w:val="auto"/>
        </w:rPr>
        <w:t>Onboard CJC (Cold Junction Compensation) circuits for direct thermocouple measurement.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466" w:right="120" w:hanging="159"/>
        <w:spacing w:after="0" w:line="236" w:lineRule="auto"/>
        <w:tabs>
          <w:tab w:leader="none" w:pos="5446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>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color w:val="auto"/>
        </w:rPr>
        <w:t>Reserved space for signal-conditioning circuits such as low-pass filter, voltage attenuator and current shunt.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5466" w:right="460" w:hanging="159"/>
        <w:spacing w:after="0" w:line="236" w:lineRule="auto"/>
        <w:tabs>
          <w:tab w:leader="none" w:pos="5446" w:val="left"/>
        </w:tabs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>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6"/>
          <w:szCs w:val="16"/>
          <w:color w:val="auto"/>
        </w:rPr>
        <w:t>Industrial-grade screw-clamp terminal blocks for heavy-duty and reliable connections.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PCLD-8115 only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6"/>
          <w:szCs w:val="16"/>
          <w:b w:val="1"/>
          <w:bCs w:val="1"/>
          <w:color w:val="auto"/>
        </w:rPr>
        <w:t xml:space="preserve">  </w:t>
      </w:r>
      <w:r>
        <w:rPr>
          <w:rFonts w:ascii="Helvetica" w:cs="Helvetica" w:eastAsia="Helvetica" w:hAnsi="Helvetica"/>
          <w:sz w:val="16"/>
          <w:szCs w:val="16"/>
          <w:color w:val="auto"/>
        </w:rPr>
        <w:t>Supports PCL-818 series multifunction cards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5306" w:right="900"/>
        <w:spacing w:after="0" w:line="362" w:lineRule="auto"/>
        <w:rPr>
          <w:sz w:val="20"/>
          <w:szCs w:val="20"/>
          <w:color w:val="auto"/>
        </w:rPr>
      </w:pPr>
      <w:r>
        <w:rPr>
          <w:rFonts w:ascii="Wingdings" w:cs="Wingdings" w:eastAsia="Wingdings" w:hAnsi="Wingdings"/>
          <w:sz w:val="13"/>
          <w:szCs w:val="13"/>
          <w:b w:val="1"/>
          <w:bCs w:val="1"/>
          <w:color w:val="auto"/>
        </w:rPr>
        <w:t xml:space="preserve"> </w:t>
      </w:r>
      <w:r>
        <w:rPr>
          <w:rFonts w:ascii="Helvetica" w:cs="Helvetica" w:eastAsia="Helvetica" w:hAnsi="Helvetica"/>
          <w:sz w:val="13"/>
          <w:szCs w:val="13"/>
          <w:color w:val="auto"/>
        </w:rPr>
        <w:t>Nylon standoffs, screws and washers included for easy mounting</w:t>
      </w:r>
      <w:r>
        <w:rPr>
          <w:rFonts w:ascii="Wingdings" w:cs="Wingdings" w:eastAsia="Wingdings" w:hAnsi="Wingdings"/>
          <w:sz w:val="13"/>
          <w:szCs w:val="13"/>
          <w:b w:val="1"/>
          <w:bCs w:val="1"/>
          <w:color w:val="auto"/>
        </w:rPr>
        <w:t xml:space="preserve">  </w:t>
      </w:r>
      <w:r>
        <w:rPr>
          <w:rFonts w:ascii="Helvetica" w:cs="Helvetica" w:eastAsia="Helvetica" w:hAnsi="Helvetica"/>
          <w:sz w:val="13"/>
          <w:szCs w:val="13"/>
          <w:color w:val="auto"/>
        </w:rPr>
        <w:t>Dimensions (W x L): 169 x 112 mm (6.7" x 4.4" 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30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8"/>
          <w:szCs w:val="18"/>
          <w:b w:val="1"/>
          <w:bCs w:val="1"/>
          <w:color w:val="auto"/>
        </w:rPr>
        <w:t>PCLD-8710 only</w:t>
      </w:r>
    </w:p>
    <w:p>
      <w:pPr>
        <w:spacing w:after="0" w:line="16" w:lineRule="exact"/>
        <w:rPr>
          <w:sz w:val="24"/>
          <w:szCs w:val="24"/>
          <w:color w:val="auto"/>
        </w:rPr>
      </w:pPr>
    </w:p>
    <w:tbl>
      <w:tblPr>
        <w:tblLayout w:type="fixed"/>
        <w:tblInd w:w="76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40" w:type="dxa"/>
            <w:vAlign w:val="bottom"/>
            <w:gridSpan w:val="2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  <w:w w:val="77"/>
              </w:rPr>
              <w:t xml:space="preserve">  </w:t>
            </w: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7"/>
              </w:rPr>
              <w:t>Supports PCI-1710/1710L/1710HG/1710HGL/1711/1711L/1716/1716L cards</w:t>
            </w:r>
          </w:p>
        </w:tc>
      </w:tr>
      <w:tr>
        <w:trPr>
          <w:trHeight w:val="17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ind w:left="9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4400" w:type="dxa"/>
            <w:vAlign w:val="bottom"/>
          </w:tcPr>
          <w:p>
            <w:pPr>
              <w:ind w:left="4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DIN-rail mounting case for easy mounting</w:t>
            </w:r>
          </w:p>
        </w:tc>
      </w:tr>
      <w:tr>
        <w:trPr>
          <w:trHeight w:val="224"/>
        </w:trPr>
        <w:tc>
          <w:tcPr>
            <w:tcW w:w="1120" w:type="dxa"/>
            <w:vAlign w:val="bottom"/>
            <w:shd w:val="clear" w:color="auto" w:fill="99999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FFFFFF"/>
              </w:rPr>
              <w:t>PCLD-8710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999999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FFFFFF"/>
              </w:rPr>
              <w:t>PCLD-8115</w:t>
            </w:r>
          </w:p>
        </w:tc>
        <w:tc>
          <w:tcPr>
            <w:tcW w:w="10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44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97"/>
              </w:rPr>
              <w:t>Dimensions (W x L x H): 169 x 112 x 51 mm (6.7" x 4.4" x 2.0")</w:t>
            </w:r>
          </w:p>
        </w:tc>
      </w:tr>
      <w:tr>
        <w:trPr>
          <w:trHeight w:val="53"/>
        </w:trPr>
        <w:tc>
          <w:tcPr>
            <w:tcW w:w="1120" w:type="dxa"/>
            <w:vAlign w:val="bottom"/>
            <w:shd w:val="clear" w:color="auto" w:fill="99999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999999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</w:tbl>
    <w:p>
      <w:pPr>
        <w:spacing w:after="0" w:line="395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Introduction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30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The PCLD-8115 screw-terminal board offers convenient and reliable signal wiring for multifunction cards with 20-pin flat cable connectors or DB37 connectors, such as the PCL-818 series cards. PCLD-8710 is designed to match multifunction cards with 68-pin SCSI-II connectors, such as the PCI-1710/1710L/1710HG/1710HGL/1711/1711L/1716/1716L cards. This screw-terminal board also includes cold junction sensing circuitry that allows direct measurements from thermocouple transducers. Together with software compensation and linearization, every thermocouple type can be accommodated.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jc w:val="both"/>
        <w:ind w:left="6"/>
        <w:spacing w:after="0" w:line="25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Due to its special PCB layout, you can install passive components to construct your own signal-conditioning circuits. So you can easily construct a low-pass filter, attenuator or current shunt converter by adding resistors and capacitors onto the board circuit pads.</w:t>
      </w:r>
    </w:p>
    <w:p>
      <w:pPr>
        <w:sectPr>
          <w:pgSz w:w="12240" w:h="15840" w:orient="portrait"/>
          <w:cols w:equalWidth="0" w:num="1">
            <w:col w:w="9966"/>
          </w:cols>
          <w:pgMar w:left="1134" w:top="443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Applications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4"/>
          <w:szCs w:val="14"/>
          <w:color w:val="auto"/>
        </w:rPr>
        <w:t>Field wiring for analog and digital I/O channels of PC-LabCard™ products.</w:t>
      </w:r>
    </w:p>
    <w:p>
      <w:pPr>
        <w:spacing w:after="0" w:line="96" w:lineRule="exact"/>
        <w:rPr>
          <w:sz w:val="24"/>
          <w:szCs w:val="24"/>
          <w:color w:val="auto"/>
        </w:rPr>
      </w:pPr>
    </w:p>
    <w:p>
      <w:pPr>
        <w:ind w:left="6"/>
        <w:spacing w:after="0" w:line="259" w:lineRule="auto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Signal conditioning circuits can be implemented as illustrated in the following examples:</w:t>
      </w:r>
    </w:p>
    <w:p>
      <w:pPr>
        <w:spacing w:after="0" w:line="46" w:lineRule="exact"/>
        <w:rPr>
          <w:sz w:val="24"/>
          <w:szCs w:val="24"/>
          <w:color w:val="auto"/>
        </w:rPr>
      </w:pPr>
    </w:p>
    <w:p>
      <w:pPr>
        <w:ind w:left="166" w:right="1780" w:hanging="166"/>
        <w:spacing w:after="0" w:line="215" w:lineRule="exact"/>
        <w:tabs>
          <w:tab w:leader="none" w:pos="169" w:val="left"/>
        </w:tabs>
        <w:numPr>
          <w:ilvl w:val="0"/>
          <w:numId w:val="1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Straight-through connection (factory setting) 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RAn = 0 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(short)</w:t>
      </w:r>
    </w:p>
    <w:p>
      <w:pPr>
        <w:spacing w:after="0" w:line="21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66" w:right="4020"/>
        <w:spacing w:after="0" w:line="458" w:lineRule="auto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>RBn = none Cn = none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219075</wp:posOffset>
            </wp:positionH>
            <wp:positionV relativeFrom="paragraph">
              <wp:posOffset>-21590</wp:posOffset>
            </wp:positionV>
            <wp:extent cx="2762250" cy="10674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166" w:right="2800" w:hanging="166"/>
        <w:spacing w:after="0" w:line="215" w:lineRule="exact"/>
        <w:tabs>
          <w:tab w:leader="none" w:pos="169" w:val="left"/>
        </w:tabs>
        <w:numPr>
          <w:ilvl w:val="0"/>
          <w:numId w:val="2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1.6 kHz (3 dB) low pass filter </w:t>
      </w:r>
      <w:r>
        <w:rPr>
          <w:rFonts w:ascii="Helvetica" w:cs="Helvetica" w:eastAsia="Helvetica" w:hAnsi="Helvetica"/>
          <w:sz w:val="16"/>
          <w:szCs w:val="16"/>
          <w:color w:val="auto"/>
        </w:rPr>
        <w:t>RAn = 10 K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</w:p>
    <w:p>
      <w:pPr>
        <w:spacing w:after="0" w:line="21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66" w:right="3920"/>
        <w:spacing w:after="0" w:line="213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3"/>
          <w:szCs w:val="13"/>
          <w:color w:val="auto"/>
        </w:rPr>
        <w:t xml:space="preserve">RBn = none Cn = 0.01 </w:t>
      </w:r>
      <w:r>
        <w:rPr>
          <w:rFonts w:ascii="Arial Unicode MS" w:cs="Arial Unicode MS" w:eastAsia="Arial Unicode MS" w:hAnsi="Arial Unicode MS"/>
          <w:sz w:val="13"/>
          <w:szCs w:val="13"/>
          <w:color w:val="auto"/>
        </w:rPr>
        <w:t>μ</w:t>
      </w:r>
      <w:r>
        <w:rPr>
          <w:rFonts w:ascii="Helvetica" w:cs="Helvetica" w:eastAsia="Helvetica" w:hAnsi="Helvetica"/>
          <w:sz w:val="13"/>
          <w:szCs w:val="13"/>
          <w:color w:val="auto"/>
        </w:rPr>
        <w:t>F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72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>f</w:t>
      </w: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3dB</w:t>
      </w:r>
      <w:r>
        <w:rPr>
          <w:rFonts w:ascii="Arial" w:cs="Arial" w:eastAsia="Arial" w:hAnsi="Arial"/>
          <w:sz w:val="16"/>
          <w:szCs w:val="16"/>
          <w:i w:val="1"/>
          <w:iCs w:val="1"/>
          <w:color w:val="auto"/>
        </w:rPr>
        <w:t xml:space="preserve"> = </w:t>
      </w:r>
      <w:r>
        <w:rPr>
          <w:sz w:val="1"/>
          <w:szCs w:val="1"/>
          <w:color w:val="auto"/>
        </w:rPr>
        <w:drawing>
          <wp:inline distT="0" distB="0" distL="0" distR="0">
            <wp:extent cx="548640" cy="186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1056640</wp:posOffset>
            </wp:positionV>
            <wp:extent cx="5512435" cy="1644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180" w:right="3040" w:hanging="178"/>
        <w:spacing w:after="0" w:line="215" w:lineRule="exact"/>
        <w:tabs>
          <w:tab w:leader="none" w:pos="174" w:val="left"/>
        </w:tabs>
        <w:numPr>
          <w:ilvl w:val="0"/>
          <w:numId w:val="3"/>
        </w:numP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  <w:t xml:space="preserve">10 : 1 voltage attenuator: </w:t>
      </w:r>
      <w:r>
        <w:rPr>
          <w:rFonts w:ascii="Helvetica" w:cs="Helvetica" w:eastAsia="Helvetica" w:hAnsi="Helvetica"/>
          <w:sz w:val="14"/>
          <w:szCs w:val="14"/>
          <w:color w:val="auto"/>
        </w:rPr>
        <w:t>RAn = 9 K</w:t>
      </w:r>
      <w:r>
        <w:rPr>
          <w:rFonts w:ascii="Arial Unicode MS" w:cs="Arial Unicode MS" w:eastAsia="Arial Unicode MS" w:hAnsi="Arial Unicode MS"/>
          <w:sz w:val="14"/>
          <w:szCs w:val="14"/>
          <w:color w:val="auto"/>
        </w:rPr>
        <w:t>Ω</w:t>
      </w:r>
    </w:p>
    <w:p>
      <w:pPr>
        <w:spacing w:after="0" w:line="21" w:lineRule="exact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</w:p>
    <w:p>
      <w:pPr>
        <w:ind w:left="180"/>
        <w:spacing w:after="0" w:line="184" w:lineRule="exact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RBn = 1 K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</w:p>
    <w:p>
      <w:pPr>
        <w:spacing w:after="0" w:line="43" w:lineRule="exact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</w:p>
    <w:p>
      <w:pPr>
        <w:ind w:left="180"/>
        <w:spacing w:after="0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>Cn = none</w:t>
      </w:r>
    </w:p>
    <w:p>
      <w:pPr>
        <w:ind w:left="180" w:right="2500"/>
        <w:spacing w:after="0" w:line="309" w:lineRule="exact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2"/>
          <w:szCs w:val="12"/>
          <w:color w:val="auto"/>
        </w:rPr>
        <w:t xml:space="preserve">Attenuation = </w:t>
      </w:r>
      <w:r>
        <w:rPr>
          <w:rFonts w:ascii="Helvetica" w:cs="Helvetica" w:eastAsia="Helvetica" w:hAnsi="Helvetica"/>
          <w:sz w:val="1"/>
          <w:szCs w:val="1"/>
          <w:b w:val="1"/>
          <w:bCs w:val="1"/>
          <w:color w:val="auto"/>
        </w:rPr>
        <w:drawing>
          <wp:inline distT="0" distB="0" distL="0" distR="0">
            <wp:extent cx="580390" cy="196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12"/>
          <w:szCs w:val="12"/>
          <w:color w:val="auto"/>
        </w:rPr>
        <w:t xml:space="preserve"> (Assume source impedance &lt;&lt; 10 K</w:t>
      </w:r>
      <w:r>
        <w:rPr>
          <w:rFonts w:ascii="Arial Unicode MS" w:cs="Arial Unicode MS" w:eastAsia="Arial Unicode MS" w:hAnsi="Arial Unicode MS"/>
          <w:sz w:val="12"/>
          <w:szCs w:val="12"/>
          <w:color w:val="auto"/>
        </w:rPr>
        <w:t>Ω</w:t>
      </w:r>
      <w:r>
        <w:rPr>
          <w:rFonts w:ascii="Helvetica" w:cs="Helvetica" w:eastAsia="Helvetica" w:hAnsi="Helvetica"/>
          <w:sz w:val="12"/>
          <w:szCs w:val="12"/>
          <w:color w:val="auto"/>
        </w:rPr>
        <w:t>)</w:t>
      </w:r>
    </w:p>
    <w:p>
      <w:pPr>
        <w:spacing w:after="0" w:line="74" w:lineRule="exact"/>
        <w:rPr>
          <w:rFonts w:ascii="Helvetica" w:cs="Helvetica" w:eastAsia="Helvetica" w:hAnsi="Helvetica"/>
          <w:sz w:val="14"/>
          <w:szCs w:val="14"/>
          <w:b w:val="1"/>
          <w:bCs w:val="1"/>
          <w:color w:val="auto"/>
        </w:rPr>
      </w:pPr>
    </w:p>
    <w:p>
      <w:pPr>
        <w:ind w:left="180" w:right="2120" w:hanging="178"/>
        <w:spacing w:after="0" w:line="215" w:lineRule="exact"/>
        <w:tabs>
          <w:tab w:leader="none" w:pos="183" w:val="left"/>
        </w:tabs>
        <w:numPr>
          <w:ilvl w:val="0"/>
          <w:numId w:val="3"/>
        </w:numP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>4 ~ 20 mA to 1 ~ 5 V</w:t>
      </w:r>
      <w:r>
        <w:rPr>
          <w:rFonts w:ascii="Helvetica" w:cs="Helvetica" w:eastAsia="Helvetica" w:hAnsi="Helvetica"/>
          <w:sz w:val="9"/>
          <w:szCs w:val="9"/>
          <w:b w:val="1"/>
          <w:bCs w:val="1"/>
          <w:color w:val="auto"/>
        </w:rPr>
        <w:t>DC</w:t>
      </w:r>
      <w:r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  <w:t xml:space="preserve"> signal converter: 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RAn = 0 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(short)</w:t>
      </w:r>
    </w:p>
    <w:p>
      <w:pPr>
        <w:spacing w:after="0" w:line="21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</w:p>
    <w:p>
      <w:pPr>
        <w:ind w:left="180" w:right="2500"/>
        <w:spacing w:after="0" w:line="206" w:lineRule="exact"/>
        <w:rPr>
          <w:rFonts w:ascii="Helvetica" w:cs="Helvetica" w:eastAsia="Helvetica" w:hAnsi="Helvetica"/>
          <w:sz w:val="16"/>
          <w:szCs w:val="16"/>
          <w:b w:val="1"/>
          <w:bCs w:val="1"/>
          <w:color w:val="auto"/>
        </w:rPr>
      </w:pPr>
      <w:r>
        <w:rPr>
          <w:rFonts w:ascii="Helvetica" w:cs="Helvetica" w:eastAsia="Helvetica" w:hAnsi="Helvetica"/>
          <w:sz w:val="16"/>
          <w:szCs w:val="16"/>
          <w:color w:val="auto"/>
        </w:rPr>
        <w:t xml:space="preserve">RBn = 250 </w:t>
      </w:r>
      <w:r>
        <w:rPr>
          <w:rFonts w:ascii="Arial Unicode MS" w:cs="Arial Unicode MS" w:eastAsia="Arial Unicode MS" w:hAnsi="Arial Unicode MS"/>
          <w:sz w:val="16"/>
          <w:szCs w:val="16"/>
          <w:color w:val="auto"/>
        </w:rPr>
        <w:t>Ω</w:t>
      </w:r>
      <w:r>
        <w:rPr>
          <w:rFonts w:ascii="Helvetica" w:cs="Helvetica" w:eastAsia="Helvetica" w:hAnsi="Helvetica"/>
          <w:sz w:val="16"/>
          <w:szCs w:val="16"/>
          <w:color w:val="auto"/>
        </w:rPr>
        <w:t xml:space="preserve"> (0.1% precision resistor) Cn = none</w:t>
      </w:r>
    </w:p>
    <w:p>
      <w:pPr>
        <w:spacing w:after="0" w:line="1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000F59"/>
        </w:rPr>
        <w:t>Ordering Information</w:t>
      </w:r>
    </w:p>
    <w:p>
      <w:pPr>
        <w:spacing w:after="0" w:line="8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PCLD-8115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79"/>
              </w:rPr>
              <w:t>Industrial Wiring Terminal Board with CJC circuit and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DB37 cable assembly</w:t>
            </w:r>
          </w:p>
        </w:tc>
      </w:tr>
      <w:tr>
        <w:trPr>
          <w:trHeight w:val="22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PCLD-8710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0"/>
              </w:rPr>
              <w:t>Industrial Wiring Terminal Board with CJC circuit for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DIN-rail mounting (cable not included)</w:t>
            </w:r>
          </w:p>
        </w:tc>
      </w:tr>
      <w:tr>
        <w:trPr>
          <w:trHeight w:val="222"/>
        </w:trPr>
        <w:tc>
          <w:tcPr>
            <w:tcW w:w="1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 xml:space="preserve">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PCL-10137-1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DB37 cable assembly, 1 m</w:t>
            </w:r>
          </w:p>
        </w:tc>
      </w:tr>
      <w:tr>
        <w:trPr>
          <w:trHeight w:val="218"/>
        </w:trPr>
        <w:tc>
          <w:tcPr>
            <w:tcW w:w="1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 xml:space="preserve">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PCL-10137-2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DB37 cable assembly, 2 m</w:t>
            </w:r>
          </w:p>
        </w:tc>
      </w:tr>
      <w:tr>
        <w:trPr>
          <w:trHeight w:val="218"/>
        </w:trPr>
        <w:tc>
          <w:tcPr>
            <w:tcW w:w="13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 xml:space="preserve">  </w:t>
            </w: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PCL-10137-3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DB37 cable assembly, 3 m</w:t>
            </w:r>
          </w:p>
        </w:tc>
      </w:tr>
      <w:tr>
        <w:trPr>
          <w:trHeight w:val="218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PCL-10168-1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68-pin SCSI-II cable with special shielding for noise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reduction, 1 m</w:t>
            </w:r>
          </w:p>
        </w:tc>
      </w:tr>
      <w:tr>
        <w:trPr>
          <w:trHeight w:val="22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6"/>
                <w:szCs w:val="16"/>
                <w:b w:val="1"/>
                <w:bCs w:val="1"/>
                <w:color w:val="auto"/>
              </w:rPr>
              <w:t></w:t>
            </w:r>
          </w:p>
        </w:tc>
        <w:tc>
          <w:tcPr>
            <w:tcW w:w="1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b w:val="1"/>
                <w:bCs w:val="1"/>
                <w:color w:val="auto"/>
              </w:rPr>
              <w:t>PCL-10168-2</w:t>
            </w: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  <w:w w:val="81"/>
              </w:rPr>
              <w:t>68-pin SCSI-II cable with special shielding for noise</w:t>
            </w:r>
          </w:p>
        </w:tc>
      </w:tr>
      <w:tr>
        <w:trPr>
          <w:trHeight w:val="18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6"/>
                <w:szCs w:val="16"/>
                <w:color w:val="auto"/>
              </w:rPr>
              <w:t>reduction, 2 m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947420</wp:posOffset>
            </wp:positionV>
            <wp:extent cx="802005" cy="1631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4846" w:space="280"/>
            <w:col w:w="4840"/>
          </w:cols>
          <w:pgMar w:left="1134" w:top="443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ind w:left="4486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p>
      <w:pPr>
        <w:sectPr>
          <w:pgSz w:w="12240" w:h="15840" w:orient="portrait"/>
          <w:cols w:equalWidth="0" w:num="1">
            <w:col w:w="9966"/>
          </w:cols>
          <w:pgMar w:left="1134" w:top="443" w:right="1140" w:bottom="0" w:gutter="0" w:footer="0" w:header="0"/>
          <w:type w:val="continuous"/>
        </w:sectPr>
      </w:pPr>
    </w:p>
    <w:bookmarkStart w:id="1" w:name="page2"/>
    <w:bookmarkEnd w:id="1"/>
    <w:p>
      <w:pPr>
        <w:ind w:left="3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7"/>
          <w:szCs w:val="67"/>
          <w:b w:val="1"/>
          <w:bCs w:val="1"/>
          <w:color w:val="000F59"/>
        </w:rPr>
        <w:drawing>
          <wp:anchor simplePos="0" relativeHeight="251657728" behindDoc="1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0</wp:posOffset>
            </wp:positionV>
            <wp:extent cx="899795" cy="12122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Terminal Board Dimensions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101600</wp:posOffset>
            </wp:positionV>
            <wp:extent cx="6332220" cy="381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9957"/>
          </w:cols>
          <w:pgMar w:left="1143" w:top="1131" w:right="1140" w:bottom="0" w:gutter="0" w:footer="0" w:header="0"/>
        </w:sectPr>
      </w:pP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95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PCLD-780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51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3"/>
        </w:trPr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5.0mm</w:t>
            </w:r>
          </w:p>
        </w:tc>
        <w:tc>
          <w:tcPr>
            <w:tcW w:w="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93.25mm</w:t>
            </w:r>
          </w:p>
        </w:tc>
        <w:tc>
          <w:tcPr>
            <w:tcW w:w="58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9"/>
              </w:rPr>
              <w:t>5.0mm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239395</wp:posOffset>
            </wp:positionH>
            <wp:positionV relativeFrom="paragraph">
              <wp:posOffset>-59690</wp:posOffset>
            </wp:positionV>
            <wp:extent cx="1529080" cy="14878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right"/>
        <w:ind w:right="1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PCLD-782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9"/>
          <w:szCs w:val="9"/>
          <w:color w:val="auto"/>
        </w:rPr>
        <w:t>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-85090</wp:posOffset>
            </wp:positionH>
            <wp:positionV relativeFrom="paragraph">
              <wp:posOffset>-4445</wp:posOffset>
            </wp:positionV>
            <wp:extent cx="1967230" cy="12541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25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i w:val="1"/>
          <w:iCs w:val="1"/>
          <w:color w:val="00215D"/>
        </w:rPr>
        <w:t>PCLD-782B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-554990</wp:posOffset>
            </wp:positionH>
            <wp:positionV relativeFrom="paragraph">
              <wp:posOffset>115570</wp:posOffset>
            </wp:positionV>
            <wp:extent cx="1981835" cy="127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2837" w:space="720"/>
            <w:col w:w="3440" w:space="720"/>
            <w:col w:w="2240"/>
          </w:cols>
          <w:pgMar w:left="1143" w:top="1131" w:right="1140" w:bottom="0" w:gutter="0" w:footer="0" w:header="0"/>
          <w:type w:val="continuous"/>
        </w:sectPr>
      </w:pPr>
    </w:p>
    <w:tbl>
      <w:tblPr>
        <w:tblLayout w:type="fixed"/>
        <w:tblInd w:w="35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5"/>
        </w:trPr>
        <w:tc>
          <w:tcPr>
            <w:tcW w:w="500" w:type="dxa"/>
            <w:vAlign w:val="bottom"/>
            <w:textDirection w:val="tbRl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97"/>
              </w:rPr>
              <w:t>0mm.5</w:t>
            </w:r>
          </w:p>
        </w:tc>
        <w:tc>
          <w:tcPr>
            <w:tcW w:w="1960" w:type="dxa"/>
            <w:vAlign w:val="bottom"/>
            <w:textDirection w:val="tbRl"/>
          </w:tcPr>
          <w:p>
            <w:pPr>
              <w:jc w:val="right"/>
              <w:ind w:left="18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97"/>
              </w:rPr>
              <w:t>0mm.5</w:t>
            </w:r>
          </w:p>
        </w:tc>
      </w:tr>
      <w:tr>
        <w:trPr>
          <w:trHeight w:val="154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D=4.5mmX4</w:t>
            </w:r>
          </w:p>
        </w:tc>
      </w:tr>
      <w:tr>
        <w:trPr>
          <w:trHeight w:val="794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extDirection w:val="tbRl"/>
          </w:tcPr>
          <w:p>
            <w:pPr>
              <w:jc w:val="right"/>
              <w:ind w:left="181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25mm.104</w:t>
            </w:r>
          </w:p>
        </w:tc>
      </w:tr>
      <w:tr>
        <w:trPr>
          <w:trHeight w:val="940"/>
        </w:trPr>
        <w:tc>
          <w:tcPr>
            <w:tcW w:w="500" w:type="dxa"/>
            <w:vAlign w:val="bottom"/>
            <w:textDirection w:val="tbRl"/>
          </w:tcPr>
          <w:p>
            <w:pPr>
              <w:jc w:val="right"/>
              <w:ind w:lef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97"/>
              </w:rPr>
              <w:t>0mm.5</w:t>
            </w:r>
          </w:p>
        </w:tc>
        <w:tc>
          <w:tcPr>
            <w:tcW w:w="1960" w:type="dxa"/>
            <w:vAlign w:val="bottom"/>
            <w:textDirection w:val="tbRl"/>
          </w:tcPr>
          <w:p>
            <w:pPr>
              <w:jc w:val="right"/>
              <w:ind w:left="18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97"/>
              </w:rPr>
              <w:t>0mm.5</w:t>
            </w:r>
          </w:p>
        </w:tc>
      </w:tr>
      <w:tr>
        <w:trPr>
          <w:trHeight w:val="116"/>
        </w:trPr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5.0mm</w:t>
            </w:r>
          </w:p>
        </w:tc>
        <w:tc>
          <w:tcPr>
            <w:tcW w:w="1960" w:type="dxa"/>
            <w:vAlign w:val="bottom"/>
          </w:tcPr>
          <w:p>
            <w:pPr>
              <w:ind w:left="1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5.0mm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00"/>
        </w:trPr>
        <w:tc>
          <w:tcPr>
            <w:tcW w:w="10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5mm          107mm         5mm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right"/>
        <w:ind w:right="48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9"/>
          <w:szCs w:val="9"/>
          <w:color w:val="auto"/>
        </w:rPr>
        <w:t>205mm</w:t>
      </w: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9"/>
          <w:szCs w:val="9"/>
          <w:color w:val="auto"/>
        </w:rPr>
        <w:t>D=5.0mmX4</w:t>
      </w:r>
    </w:p>
    <w:p>
      <w:pPr>
        <w:spacing w:after="0" w:line="192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3">
            <w:col w:w="2817" w:space="569"/>
            <w:col w:w="103" w:space="528"/>
            <w:col w:w="5940"/>
          </w:cols>
          <w:pgMar w:left="1143" w:top="1131" w:right="1140" w:bottom="0" w:gutter="0" w:footer="0" w:header="0"/>
          <w:type w:val="continuous"/>
        </w:sectPr>
      </w:pPr>
    </w:p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1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2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jc w:val="center"/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i w:val="1"/>
                <w:iCs w:val="1"/>
                <w:color w:val="00215D"/>
                <w:w w:val="92"/>
              </w:rPr>
              <w:t>PCLD-785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5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 mm</w:t>
            </w:r>
          </w:p>
        </w:tc>
        <w:tc>
          <w:tcPr>
            <w:tcW w:w="2000" w:type="dxa"/>
            <w:vAlign w:val="bottom"/>
            <w:vMerge w:val="restart"/>
          </w:tcPr>
          <w:p>
            <w:pPr>
              <w:jc w:val="center"/>
              <w:ind w:left="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220 mm</w:t>
            </w:r>
          </w:p>
        </w:tc>
        <w:tc>
          <w:tcPr>
            <w:tcW w:w="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9"/>
              </w:rPr>
              <w:t>5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"/>
        </w:trPr>
        <w:tc>
          <w:tcPr>
            <w:tcW w:w="500" w:type="dxa"/>
            <w:vAlign w:val="bottom"/>
            <w:vMerge w:val="restart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D=5.0mmX4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2"/>
        </w:trPr>
        <w:tc>
          <w:tcPr>
            <w:tcW w:w="500" w:type="dxa"/>
            <w:vAlign w:val="bottom"/>
            <w:textDirection w:val="btLr"/>
          </w:tcPr>
          <w:p>
            <w:pPr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500" w:type="dxa"/>
            <w:vAlign w:val="bottom"/>
            <w:textDirection w:val="btLr"/>
          </w:tcPr>
          <w:p>
            <w:pPr>
              <w:ind w:left="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107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3"/>
        </w:trPr>
        <w:tc>
          <w:tcPr>
            <w:tcW w:w="5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5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-1178560</wp:posOffset>
            </wp:positionV>
            <wp:extent cx="1995170" cy="127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right"/>
        <w:ind w:right="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PCLD-785B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3"/>
        </w:trPr>
        <w:tc>
          <w:tcPr>
            <w:tcW w:w="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5 mm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  <w:w w:val="92"/>
              </w:rPr>
              <w:t>210 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"/>
        </w:trPr>
        <w:tc>
          <w:tcPr>
            <w:tcW w:w="520" w:type="dxa"/>
            <w:vAlign w:val="bottom"/>
            <w:vMerge w:val="restart"/>
            <w:textDirection w:val="btLr"/>
          </w:tcPr>
          <w:p>
            <w:pPr>
              <w:ind w:lef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m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2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20" w:type="dxa"/>
            <w:vAlign w:val="bottom"/>
            <w:textDirection w:val="btLr"/>
          </w:tcPr>
          <w:p>
            <w:pPr>
              <w:ind w:left="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5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1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D=3.0mmX4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-365125</wp:posOffset>
            </wp:positionV>
            <wp:extent cx="4154170" cy="13042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3" w:lineRule="exact"/>
        <w:rPr>
          <w:sz w:val="20"/>
          <w:szCs w:val="20"/>
          <w:color w:val="auto"/>
        </w:rPr>
      </w:pPr>
    </w:p>
    <w:tbl>
      <w:tblPr>
        <w:tblLayout w:type="fixed"/>
        <w:tblInd w:w="8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60"/>
        </w:trPr>
        <w:tc>
          <w:tcPr>
            <w:tcW w:w="10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9"/>
                <w:szCs w:val="9"/>
                <w:color w:val="auto"/>
              </w:rPr>
              <w:t>5  m           122  m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4763" cy="901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" cy="9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4763" cy="984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" cy="9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037" w:space="360"/>
            <w:col w:w="6560"/>
          </w:cols>
          <w:pgMar w:left="1143" w:top="1131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7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80"/>
        </w:trPr>
        <w:tc>
          <w:tcPr>
            <w:tcW w:w="43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1"/>
                <w:szCs w:val="1"/>
                <w:color w:val="00215D"/>
              </w:rPr>
              <w:t>5mm</w:t>
            </w: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267970" cy="2425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6350" cy="260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right"/>
        <w:ind w:righ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PCLD-788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-372745</wp:posOffset>
            </wp:positionH>
            <wp:positionV relativeFrom="paragraph">
              <wp:posOffset>63500</wp:posOffset>
            </wp:positionV>
            <wp:extent cx="1976755" cy="11982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198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D=5.0mmX4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jc w:val="right"/>
        <w:ind w:righ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PCLD-789D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13970</wp:posOffset>
            </wp:positionH>
            <wp:positionV relativeFrom="paragraph">
              <wp:posOffset>63500</wp:posOffset>
            </wp:positionV>
            <wp:extent cx="1997710" cy="12033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120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1" w:lineRule="exact"/>
        <w:rPr>
          <w:sz w:val="20"/>
          <w:szCs w:val="20"/>
          <w:color w:val="auto"/>
        </w:rPr>
      </w:pPr>
    </w:p>
    <w:tbl>
      <w:tblPr>
        <w:tblLayout w:type="fixed"/>
        <w:tblInd w:w="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00215D"/>
              </w:rPr>
              <w:t>5mm</w:t>
            </w:r>
          </w:p>
        </w:tc>
      </w:tr>
    </w:tbl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27000" cy="755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7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8"/>
          <w:szCs w:val="8"/>
          <w:color w:val="auto"/>
        </w:rPr>
        <w:t xml:space="preserve"> D=4.0mmX4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PCLD-880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186055</wp:posOffset>
            </wp:positionV>
            <wp:extent cx="1957070" cy="10134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2"/>
        </w:trPr>
        <w:tc>
          <w:tcPr>
            <w:tcW w:w="4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9"/>
              </w:rPr>
              <w:t>9.7mm</w:t>
            </w:r>
          </w:p>
        </w:tc>
        <w:tc>
          <w:tcPr>
            <w:tcW w:w="1880" w:type="dxa"/>
            <w:vAlign w:val="bottom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203.23mm</w:t>
            </w:r>
          </w:p>
        </w:tc>
        <w:tc>
          <w:tcPr>
            <w:tcW w:w="84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9.7mm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400" w:type="dxa"/>
            <w:vAlign w:val="bottom"/>
            <w:textDirection w:val="tbRl"/>
          </w:tcPr>
          <w:p>
            <w:pPr>
              <w:jc w:val="right"/>
              <w:spacing w:after="0" w:line="190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</w:t>
            </w: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extDirection w:val="tbRl"/>
          </w:tcPr>
          <w:p>
            <w:pPr>
              <w:jc w:val="right"/>
              <w:ind w:left="762"/>
              <w:spacing w:after="0" w:line="193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.9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400" w:type="dxa"/>
            <w:vAlign w:val="bottom"/>
            <w:vMerge w:val="restart"/>
            <w:textDirection w:val="tbRl"/>
          </w:tcPr>
          <w:p>
            <w:pPr>
              <w:jc w:val="right"/>
              <w:spacing w:after="0" w:line="190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18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D=4.5mmX4</w:t>
            </w:r>
          </w:p>
        </w:tc>
        <w:tc>
          <w:tcPr>
            <w:tcW w:w="840" w:type="dxa"/>
            <w:vAlign w:val="bottom"/>
            <w:vMerge w:val="restart"/>
            <w:textDirection w:val="tbRl"/>
          </w:tcPr>
          <w:p>
            <w:pPr>
              <w:jc w:val="right"/>
              <w:ind w:left="762"/>
              <w:spacing w:after="0" w:line="193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4">
            <w:col w:w="511" w:space="126"/>
            <w:col w:w="2040" w:space="720"/>
            <w:col w:w="2720" w:space="720"/>
            <w:col w:w="3120"/>
          </w:cols>
          <w:pgMar w:left="1143" w:top="1131" w:right="1140" w:bottom="0" w:gutter="0" w:footer="0" w:header="0"/>
          <w:type w:val="continuous"/>
        </w:sectPr>
      </w:pPr>
    </w:p>
    <w:tbl>
      <w:tblPr>
        <w:tblLayout w:type="fixed"/>
        <w:tblInd w:w="7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00215D"/>
              </w:rPr>
              <w:t>105mm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00215D"/>
              </w:rPr>
              <w:t>5mm</w:t>
            </w: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9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00215D"/>
        </w:rPr>
        <w:t>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0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7"/>
          <w:szCs w:val="7"/>
          <w:color w:val="00215D"/>
        </w:rPr>
        <w:t>195mm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13"/>
          <w:szCs w:val="13"/>
          <w:color w:val="00215D"/>
          <w:vertAlign w:val="subscript"/>
        </w:rPr>
        <w:t>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tbl>
      <w:tblPr>
        <w:tblLayout w:type="fixed"/>
        <w:tblInd w:w="51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00215D"/>
              </w:rPr>
              <w:t>105mm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00215D"/>
              </w:rPr>
              <w:t>5mm</w:t>
            </w:r>
          </w:p>
        </w:tc>
      </w:tr>
    </w:tbl>
    <w:p>
      <w:pPr>
        <w:spacing w:after="0" w:line="109" w:lineRule="exact"/>
        <w:rPr>
          <w:sz w:val="20"/>
          <w:szCs w:val="20"/>
          <w:color w:val="auto"/>
        </w:rPr>
      </w:pPr>
    </w:p>
    <w:p>
      <w:pPr>
        <w:jc w:val="right"/>
        <w:ind w:right="3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00215D"/>
        </w:rPr>
        <w:t>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ind w:right="38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00215D"/>
        </w:rPr>
        <w:t>195mm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6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80" w:type="dxa"/>
            <w:vAlign w:val="bottom"/>
            <w:textDirection w:val="tbRl"/>
          </w:tcPr>
          <w:p>
            <w:pPr>
              <w:jc w:val="right"/>
              <w:ind w:left="1435"/>
              <w:spacing w:after="0" w:line="193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extDirection w:val="tbRl"/>
          </w:tcPr>
          <w:p>
            <w:pPr>
              <w:jc w:val="right"/>
              <w:ind w:left="1435"/>
              <w:spacing w:after="0" w:line="193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80" w:type="dxa"/>
            <w:vAlign w:val="bottom"/>
            <w:textDirection w:val="tbRl"/>
          </w:tcPr>
          <w:p>
            <w:pPr>
              <w:jc w:val="right"/>
              <w:spacing w:after="0" w:line="200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9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extDirection w:val="tbRl"/>
          </w:tcPr>
          <w:p>
            <w:pPr>
              <w:jc w:val="right"/>
              <w:ind w:left="1470"/>
              <w:spacing w:after="0" w:line="184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9"/>
        </w:trPr>
        <w:tc>
          <w:tcPr>
            <w:tcW w:w="80" w:type="dxa"/>
            <w:vAlign w:val="bottom"/>
            <w:textDirection w:val="tbRl"/>
          </w:tcPr>
          <w:p>
            <w:pPr>
              <w:jc w:val="right"/>
              <w:spacing w:after="0" w:line="200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m</w:t>
            </w: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80" w:type="dxa"/>
            <w:vAlign w:val="bottom"/>
            <w:textDirection w:val="tbRl"/>
          </w:tcPr>
          <w:p>
            <w:pPr>
              <w:jc w:val="right"/>
              <w:ind w:left="1470"/>
              <w:spacing w:after="0" w:line="184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6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9.7mm</w:t>
            </w:r>
          </w:p>
        </w:tc>
        <w:tc>
          <w:tcPr>
            <w:tcW w:w="158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9.7mm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60" w:type="dxa"/>
            <w:vAlign w:val="bottom"/>
            <w:vMerge w:val="continue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00215D"/>
        </w:rPr>
        <w:t>5mm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5">
            <w:col w:w="777" w:space="720"/>
            <w:col w:w="1520" w:space="380"/>
            <w:col w:w="740" w:space="720"/>
            <w:col w:w="660" w:space="720"/>
            <w:col w:w="3720"/>
          </w:cols>
          <w:pgMar w:left="1143" w:top="1131" w:right="1140" w:bottom="0" w:gutter="0" w:footer="0" w:header="0"/>
          <w:type w:val="continuous"/>
        </w:sectPr>
      </w:pP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957"/>
        <w:spacing w:after="0"/>
        <w:tabs>
          <w:tab w:leader="none" w:pos="417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i w:val="1"/>
          <w:iCs w:val="1"/>
          <w:color w:val="00215D"/>
        </w:rPr>
        <w:t>PCLD-885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00215D"/>
        </w:rPr>
        <w:t>PCLD-7216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i w:val="1"/>
          <w:iCs w:val="1"/>
          <w:color w:val="00215D"/>
        </w:rPr>
        <w:t>PCLD-8115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6997" w:space="720"/>
            <w:col w:w="2240"/>
          </w:cols>
          <w:pgMar w:left="1143" w:top="1131" w:right="1140" w:bottom="0" w:gutter="0" w:footer="0" w:header="0"/>
          <w:type w:val="continuous"/>
        </w:sectPr>
      </w:pPr>
    </w:p>
    <w:p>
      <w:pPr>
        <w:spacing w:after="0" w:line="103" w:lineRule="exact"/>
        <w:rPr>
          <w:sz w:val="20"/>
          <w:szCs w:val="20"/>
          <w:color w:val="auto"/>
        </w:rPr>
      </w:pPr>
    </w:p>
    <w:tbl>
      <w:tblPr>
        <w:tblLayout w:type="fixed"/>
        <w:tblInd w:w="1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7"/>
        </w:trPr>
        <w:tc>
          <w:tcPr>
            <w:tcW w:w="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5mm</w:t>
            </w:r>
          </w:p>
        </w:tc>
        <w:tc>
          <w:tcPr>
            <w:tcW w:w="1760" w:type="dxa"/>
            <w:vAlign w:val="bottom"/>
            <w:vMerge w:val="restart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205mm</w:t>
            </w:r>
          </w:p>
        </w:tc>
        <w:tc>
          <w:tcPr>
            <w:tcW w:w="76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  <w:w w:val="89"/>
              </w:rPr>
              <w:t>5mm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7"/>
        </w:trPr>
        <w:tc>
          <w:tcPr>
            <w:tcW w:w="5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5mm</w:t>
            </w: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D=5.0mmX4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-344805</wp:posOffset>
            </wp:positionV>
            <wp:extent cx="1996440" cy="127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4" w:lineRule="exact"/>
        <w:rPr>
          <w:sz w:val="20"/>
          <w:szCs w:val="20"/>
          <w:color w:val="auto"/>
        </w:rPr>
      </w:pPr>
    </w:p>
    <w:tbl>
      <w:tblPr>
        <w:tblLayout w:type="fixed"/>
        <w:tblInd w:w="3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0"/>
        </w:trPr>
        <w:tc>
          <w:tcPr>
            <w:tcW w:w="9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5mm           106mm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3" w:lineRule="exact"/>
        <w:rPr>
          <w:sz w:val="20"/>
          <w:szCs w:val="20"/>
          <w:color w:val="auto"/>
        </w:rPr>
      </w:pPr>
    </w:p>
    <w:tbl>
      <w:tblPr>
        <w:tblLayout w:type="fixed"/>
        <w:tblInd w:w="1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6.</w:t>
            </w: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tbl>
      <w:tblPr>
        <w:tblLayout w:type="fixed"/>
        <w:tblInd w:w="1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6.</w:t>
            </w: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7.2mm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6835" cy="463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8"/>
          <w:szCs w:val="8"/>
          <w:color w:val="auto"/>
        </w:rPr>
        <w:t xml:space="preserve"> D=5.0mmX4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7.2mm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-2238375</wp:posOffset>
            </wp:positionH>
            <wp:positionV relativeFrom="paragraph">
              <wp:posOffset>1135380</wp:posOffset>
            </wp:positionV>
            <wp:extent cx="5512435" cy="1644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345.77mm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-930910</wp:posOffset>
            </wp:positionH>
            <wp:positionV relativeFrom="paragraph">
              <wp:posOffset>-64135</wp:posOffset>
            </wp:positionV>
            <wp:extent cx="1947545" cy="99758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5.5mm</w:t>
      </w:r>
    </w:p>
    <w:p>
      <w:pPr>
        <w:spacing w:after="0" w:line="22" w:lineRule="exact"/>
        <w:rPr>
          <w:sz w:val="20"/>
          <w:szCs w:val="20"/>
          <w:color w:val="auto"/>
        </w:rPr>
      </w:pPr>
    </w:p>
    <w:tbl>
      <w:tblPr>
        <w:tblLayout w:type="fixed"/>
        <w:tblInd w:w="22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0"/>
        </w:trPr>
        <w:tc>
          <w:tcPr>
            <w:tcW w:w="126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72390" cy="6794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" cy="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cs="Helvetica" w:eastAsia="Helvetica" w:hAnsi="Helvetica"/>
                <w:sz w:val="1"/>
                <w:szCs w:val="1"/>
                <w:color w:val="auto"/>
              </w:rPr>
              <w:t xml:space="preserve">                   6</w:t>
            </w:r>
          </w:p>
        </w:tc>
      </w:tr>
    </w:tbl>
    <w:p>
      <w:pPr>
        <w:spacing w:after="0" w:line="60" w:lineRule="exact"/>
        <w:rPr>
          <w:sz w:val="20"/>
          <w:szCs w:val="20"/>
          <w:color w:val="auto"/>
        </w:rPr>
      </w:pPr>
    </w:p>
    <w:tbl>
      <w:tblPr>
        <w:tblLayout w:type="fixed"/>
        <w:tblInd w:w="276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</w:tr>
    </w:tbl>
    <w:p>
      <w:pPr>
        <w:spacing w:after="0" w:line="240" w:lineRule="exact"/>
        <w:rPr>
          <w:sz w:val="20"/>
          <w:szCs w:val="20"/>
          <w:color w:val="auto"/>
        </w:rPr>
      </w:pPr>
    </w:p>
    <w:tbl>
      <w:tblPr>
        <w:tblLayout w:type="fixed"/>
        <w:tblInd w:w="22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7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tbl>
      <w:tblPr>
        <w:tblLayout w:type="fixed"/>
        <w:tblInd w:w="22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</w:tr>
    </w:tbl>
    <w:p>
      <w:pPr>
        <w:spacing w:after="0" w:line="220" w:lineRule="exact"/>
        <w:rPr>
          <w:sz w:val="20"/>
          <w:szCs w:val="20"/>
          <w:color w:val="auto"/>
        </w:rPr>
      </w:pPr>
    </w:p>
    <w:tbl>
      <w:tblPr>
        <w:tblLayout w:type="fixed"/>
        <w:tblInd w:w="3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6</w:t>
            </w:r>
          </w:p>
        </w:tc>
      </w:tr>
    </w:tbl>
    <w:p>
      <w:pPr>
        <w:spacing w:after="0" w:line="120" w:lineRule="exact"/>
        <w:rPr>
          <w:sz w:val="20"/>
          <w:szCs w:val="20"/>
          <w:color w:val="auto"/>
        </w:rPr>
      </w:pPr>
    </w:p>
    <w:tbl>
      <w:tblPr>
        <w:tblLayout w:type="fixed"/>
        <w:tblInd w:w="3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"/>
        </w:trPr>
        <w:tc>
          <w:tcPr>
            <w:tcW w:w="72" w:type="dxa"/>
            <w:vAlign w:val="bottom"/>
            <w:textDirection w:val="tbRl"/>
          </w:tcPr>
          <w:p>
            <w:pPr>
              <w:spacing w:after="0" w:line="189" w:lineRule="auto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8"/>
                <w:szCs w:val="8"/>
                <w:color w:val="auto"/>
              </w:rPr>
              <w:t>m</w:t>
            </w:r>
          </w:p>
        </w:tc>
      </w:tr>
    </w:tbl>
    <w:p>
      <w:pPr>
        <w:spacing w:after="0" w:line="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5.5mm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right"/>
        <w:ind w:right="20"/>
        <w:spacing w:after="0"/>
        <w:tabs>
          <w:tab w:leader="none" w:pos="340" w:val="left"/>
        </w:tabs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color w:val="auto"/>
          <w:vertAlign w:val="superscript"/>
        </w:rPr>
        <w:t>5.0mm</w:t>
      </w:r>
      <w:r>
        <w:rPr>
          <w:sz w:val="20"/>
          <w:szCs w:val="20"/>
          <w:color w:val="auto"/>
        </w:rPr>
        <w:tab/>
      </w:r>
      <w:r>
        <w:rPr>
          <w:rFonts w:ascii="Helvetica" w:cs="Helvetica" w:eastAsia="Helvetica" w:hAnsi="Helvetica"/>
          <w:sz w:val="8"/>
          <w:szCs w:val="8"/>
          <w:color w:val="auto"/>
        </w:rPr>
        <w:t>97.25mm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-75565</wp:posOffset>
            </wp:positionV>
            <wp:extent cx="1496695" cy="14414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4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80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5.0mm</w:t>
            </w:r>
          </w:p>
        </w:tc>
      </w:tr>
    </w:tbl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372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4935" cy="679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cs="Helvetica" w:eastAsia="Helvetica" w:hAnsi="Helvetica"/>
          <w:sz w:val="8"/>
          <w:szCs w:val="8"/>
          <w:color w:val="auto"/>
        </w:rPr>
        <w:t xml:space="preserve"> D=4.5mmX4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tbl>
      <w:tblPr>
        <w:tblLayout w:type="fixed"/>
        <w:tblInd w:w="15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80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5.0mm</w:t>
            </w:r>
          </w:p>
        </w:tc>
      </w:tr>
    </w:tbl>
    <w:p>
      <w:pPr>
        <w:spacing w:after="0" w:line="61" w:lineRule="exact"/>
        <w:rPr>
          <w:sz w:val="20"/>
          <w:szCs w:val="20"/>
          <w:color w:val="auto"/>
        </w:rPr>
      </w:pPr>
    </w:p>
    <w:p>
      <w:pPr>
        <w:ind w:left="152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5.0mm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5.0mm</w:t>
      </w:r>
    </w:p>
    <w:p>
      <w:pPr>
        <w:spacing w:after="0" w:line="85" w:lineRule="exact"/>
        <w:rPr>
          <w:sz w:val="20"/>
          <w:szCs w:val="20"/>
          <w:color w:val="auto"/>
        </w:rPr>
      </w:pPr>
    </w:p>
    <w:tbl>
      <w:tblPr>
        <w:tblLayout w:type="fixed"/>
        <w:tblInd w:w="35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80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5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tbl>
      <w:tblPr>
        <w:tblLayout w:type="fixed"/>
        <w:tblInd w:w="263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0"/>
        </w:trPr>
        <w:tc>
          <w:tcPr>
            <w:tcW w:w="80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Helvetica" w:cs="Helvetica" w:eastAsia="Helvetica" w:hAnsi="Helvetica"/>
                <w:sz w:val="7"/>
                <w:szCs w:val="7"/>
                <w:color w:val="auto"/>
              </w:rPr>
              <w:t>104.25mm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tbl>
      <w:tblPr>
        <w:tblLayout w:type="fixed"/>
        <w:tblInd w:w="26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0"/>
        </w:trPr>
        <w:tc>
          <w:tcPr>
            <w:tcW w:w="164" w:type="dxa"/>
            <w:vAlign w:val="bottom"/>
            <w:textDirection w:val="tbRl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sz w:val="1"/>
                <w:szCs w:val="1"/>
                <w:color w:val="auto"/>
              </w:rPr>
              <w:drawing>
                <wp:inline distT="0" distB="0" distL="0" distR="0">
                  <wp:extent cx="4763" cy="1016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86995" cy="8001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" cy="8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10160" cy="4763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  <w:drawing>
                <wp:inline distT="0" distB="0" distL="0" distR="0">
                  <wp:extent cx="4763" cy="10731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" cy="10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cs="Helvetica" w:eastAsia="Helvetica" w:hAnsi="Helvetica"/>
                <w:sz w:val="1"/>
                <w:szCs w:val="1"/>
                <w:color w:val="auto"/>
              </w:rPr>
              <w:t>5.0mm</w:t>
            </w:r>
          </w:p>
        </w:tc>
      </w:tr>
    </w:tbl>
    <w:p>
      <w:pPr>
        <w:spacing w:after="0" w:line="1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8"/>
          <w:szCs w:val="8"/>
          <w:color w:val="auto"/>
        </w:rPr>
        <w:t>5.0mm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-353695</wp:posOffset>
            </wp:positionH>
            <wp:positionV relativeFrom="paragraph">
              <wp:posOffset>843280</wp:posOffset>
            </wp:positionV>
            <wp:extent cx="802005" cy="16319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7">
            <w:col w:w="3037" w:space="379"/>
            <w:col w:w="91" w:space="10"/>
            <w:col w:w="760" w:space="620"/>
            <w:col w:w="560" w:space="720"/>
            <w:col w:w="381" w:space="668"/>
            <w:col w:w="1312" w:space="720"/>
            <w:col w:w="700"/>
          </w:cols>
          <w:pgMar w:left="1143" w:top="1131" w:right="11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4477"/>
        <w:spacing w:after="0"/>
        <w:rPr>
          <w:sz w:val="20"/>
          <w:szCs w:val="20"/>
          <w:color w:val="auto"/>
        </w:rPr>
      </w:pPr>
      <w:r>
        <w:rPr>
          <w:rFonts w:ascii="Helvetica" w:cs="Helvetica" w:eastAsia="Helvetica" w:hAnsi="Helvetica"/>
          <w:sz w:val="15"/>
          <w:szCs w:val="15"/>
          <w:b w:val="1"/>
          <w:bCs w:val="1"/>
          <w:color w:val="FFFFFF"/>
        </w:rPr>
        <w:t xml:space="preserve">Online Download  </w:t>
      </w:r>
      <w:r>
        <w:rPr>
          <w:rFonts w:ascii="Helvetica" w:cs="Helvetica" w:eastAsia="Helvetica" w:hAnsi="Helvetica"/>
          <w:sz w:val="15"/>
          <w:szCs w:val="15"/>
          <w:color w:val="000000"/>
        </w:rPr>
        <w:t>www.advantech.com/products</w:t>
      </w:r>
    </w:p>
    <w:sectPr>
      <w:pgSz w:w="12240" w:h="15840" w:orient="portrait"/>
      <w:cols w:equalWidth="0" w:num="1">
        <w:col w:w="9957"/>
      </w:cols>
      <w:pgMar w:left="1143" w:top="1131" w:right="1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Helvetica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1649"/>
    <w:multiLevelType w:val="hybridMultilevel"/>
    <w:lvl w:ilvl="0">
      <w:lvlJc w:val="left"/>
      <w:lvlText w:val="%1)"/>
      <w:numFmt w:val="lowerLetter"/>
      <w:start w:val="2"/>
    </w:lvl>
  </w:abstractNum>
  <w:abstractNum w:abstractNumId="2">
    <w:nsid w:val="6DF1"/>
    <w:multiLevelType w:val="hybridMultilevel"/>
    <w:lvl w:ilvl="0">
      <w:lvlJc w:val="left"/>
      <w:lvlText w:val="%1)"/>
      <w:numFmt w:val="lowerLetter"/>
      <w:start w:val="3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2019-11-18T13:27:44Z</dcterms:created>
  <dcterms:modified xsi:type="dcterms:W3CDTF">2019-11-18T13:27:44Z</dcterms:modified>
</cp:coreProperties>
</file>