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ADAM-6060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0" w:name="bookmark0"/>
      <w:bookmarkStart w:id="1" w:name="bookmark1"/>
      <w:bookmarkStart w:id="3" w:name="bookmark3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ADAM-6066</w:t>
      </w:r>
      <w:bookmarkEnd w:id="0"/>
      <w:bookmarkEnd w:id="1"/>
      <w:bookmarkEnd w:id="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bookmarkStart w:id="0" w:name="bookmark0"/>
      <w:bookmarkStart w:id="1" w:name="bookmark1"/>
      <w:bookmarkStart w:id="4" w:name="bookmark4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ADAM-6015</w:t>
      </w:r>
      <w:bookmarkEnd w:id="0"/>
      <w:bookmarkEnd w:id="1"/>
      <w:bookmarkEnd w:id="4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bookmarkStart w:id="5" w:name="bookmark5"/>
      <w:bookmarkStart w:id="6" w:name="bookmark6"/>
      <w:bookmarkStart w:id="7" w:name="bookmark7"/>
      <w:r>
        <w:rPr>
          <w:b/>
          <w:bCs/>
          <w:spacing w:val="0"/>
          <w:w w:val="100"/>
          <w:position w:val="0"/>
          <w:lang w:val="en-US" w:eastAsia="en-US" w:bidi="en-US"/>
        </w:rPr>
        <w:t>6</w:t>
      </w:r>
      <w:r>
        <w:rPr>
          <w:spacing w:val="0"/>
          <w:w w:val="100"/>
          <w:position w:val="0"/>
        </w:rPr>
        <w:t>路</w:t>
      </w:r>
      <w:r>
        <w:rPr>
          <w:b/>
          <w:bCs/>
          <w:spacing w:val="0"/>
          <w:w w:val="100"/>
          <w:position w:val="0"/>
          <w:lang w:val="en-US" w:eastAsia="en-US" w:bidi="en-US"/>
        </w:rPr>
        <w:t>DI/6</w:t>
      </w:r>
      <w:r>
        <w:rPr>
          <w:spacing w:val="0"/>
          <w:w w:val="100"/>
          <w:position w:val="0"/>
        </w:rPr>
        <w:t>路继电器模块</w:t>
      </w:r>
      <w:bookmarkEnd w:id="5"/>
      <w:bookmarkEnd w:id="6"/>
      <w:bookmarkEnd w:id="7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bookmarkStart w:id="5" w:name="bookmark5"/>
      <w:bookmarkStart w:id="6" w:name="bookmark6"/>
      <w:bookmarkStart w:id="8" w:name="bookmark8"/>
      <w:r>
        <w:rPr>
          <w:b/>
          <w:bCs/>
          <w:spacing w:val="0"/>
          <w:w w:val="100"/>
          <w:position w:val="0"/>
          <w:lang w:val="en-US" w:eastAsia="en-US" w:bidi="en-US"/>
        </w:rPr>
        <w:t>6</w:t>
      </w:r>
      <w:r>
        <w:rPr>
          <w:spacing w:val="0"/>
          <w:w w:val="100"/>
          <w:position w:val="0"/>
        </w:rPr>
        <w:t>路</w:t>
      </w:r>
      <w:r>
        <w:rPr>
          <w:b/>
          <w:bCs/>
          <w:spacing w:val="0"/>
          <w:w w:val="100"/>
          <w:position w:val="0"/>
          <w:lang w:val="en-US" w:eastAsia="en-US" w:bidi="en-US"/>
        </w:rPr>
        <w:t>DI/6</w:t>
      </w:r>
      <w:r>
        <w:rPr>
          <w:spacing w:val="0"/>
          <w:w w:val="100"/>
          <w:position w:val="0"/>
        </w:rPr>
        <w:t>路功率继电器模块</w:t>
      </w:r>
      <w:bookmarkEnd w:id="5"/>
      <w:bookmarkEnd w:id="6"/>
      <w:bookmarkEnd w:id="8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40" w:h="23800"/>
          <w:pgMar w:top="1038" w:right="1116" w:bottom="1421" w:left="1379" w:header="610" w:footer="3" w:gutter="0"/>
          <w:pgNumType w:start="1"/>
          <w:cols w:num="2" w:space="4471"/>
          <w:noEndnote/>
          <w:rtlGutter w:val="0"/>
          <w:docGrid w:linePitch="360"/>
        </w:sectPr>
      </w:pPr>
      <w:bookmarkStart w:id="5" w:name="bookmark5"/>
      <w:bookmarkStart w:id="6" w:name="bookmark6"/>
      <w:bookmarkStart w:id="9" w:name="bookmark9"/>
      <w:r>
        <w:rPr>
          <w:b/>
          <w:bCs/>
          <w:spacing w:val="0"/>
          <w:w w:val="100"/>
          <w:position w:val="0"/>
        </w:rPr>
        <w:t>7</w:t>
      </w:r>
      <w:r>
        <w:rPr>
          <w:spacing w:val="0"/>
          <w:w w:val="100"/>
          <w:position w:val="0"/>
        </w:rPr>
        <w:t>路热电阻模块</w:t>
      </w:r>
      <w:bookmarkEnd w:id="5"/>
      <w:bookmarkEnd w:id="6"/>
      <w:bookmarkEnd w:id="9"/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0" w:bottom="119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910590</wp:posOffset>
            </wp:positionH>
            <wp:positionV relativeFrom="paragraph">
              <wp:posOffset>12700</wp:posOffset>
            </wp:positionV>
            <wp:extent cx="9064625" cy="20485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9064625" cy="2048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1116" w:bottom="1192" w:left="2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0" w:bottom="1421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12"/>
        <w:gridCol w:w="2599"/>
        <w:gridCol w:w="2146"/>
      </w:tblGrid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ADAM-6060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  <w:lang w:val="en-US" w:eastAsia="en-US" w:bidi="en-US"/>
              </w:rPr>
              <w:t>C€ FCC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■ ADAM-6066 ■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</w:rPr>
              <w:t>规格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</w:rPr>
              <w:t>规格</w:t>
            </w:r>
          </w:p>
        </w:tc>
      </w:tr>
      <w:tr>
        <w:trPr>
          <w:trHeight w:val="3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通道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类型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路继电器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&amp;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类型</w:t>
            </w:r>
          </w:p>
        </w:tc>
      </w:tr>
      <w:tr>
        <w:trPr>
          <w:trHeight w:val="31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继电器输出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（A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型）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接触功率；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AC: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V@ 0.5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30 V @ 1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16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击穿电压;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（50/ 60 Hz）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1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继电器接通时间；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 继电器断开时间;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 总切换时间；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 绝缘电阻；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最小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MQ（500Vdc）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继电器输出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型）</w:t>
            </w:r>
          </w:p>
        </w:tc>
      </w:tr>
      <w:tr>
        <w:trPr>
          <w:trHeight w:val="21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数字量输入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干接点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接地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开路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湿接点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+3Vmox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+ 10 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数字量输入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-光隔离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2000Vrms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光隔离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功耗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（典型）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功耗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7098030</wp:posOffset>
                </wp:positionH>
                <wp:positionV relativeFrom="margin">
                  <wp:posOffset>11643360</wp:posOffset>
                </wp:positionV>
                <wp:extent cx="440055" cy="1739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00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功耗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8.89999999999998pt;margin-top:916.80000000000007pt;width:34.649999999999999pt;height:13.700000000000001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功耗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434"/>
        <w:gridCol w:w="2098"/>
        <w:gridCol w:w="2613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  <w:lang w:val="en-US" w:eastAsia="en-US" w:bidi="en-US"/>
              </w:rPr>
              <w:t>FCC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■ ADAM-601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■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  <w:lang w:val="en-US" w:eastAsia="en-US" w:bidi="en-US"/>
              </w:rPr>
              <w:t>C€ FCC</w:t>
            </w:r>
          </w:p>
        </w:tc>
      </w:tr>
      <w:tr>
        <w:trPr>
          <w:trHeight w:val="91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</w:rPr>
              <w:t>规格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路差分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路继电器&amp;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有效分辨率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位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接触功率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-输入类型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Balco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Ni RTD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AC: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250 V @ 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热电阻类型和温度范围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30 V @ 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RTD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击穿电压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(50/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-50° 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150°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Hz)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0°C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继电器接通时间；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0°C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8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继电器断开时间；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0°C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400°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总切换时间；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毫秒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Pt-200° C 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200° C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绝缘电阻；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IEC RTD 100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欧姆二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0.00385)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最小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MQ(500V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)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JIS RTD 100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欧姆二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0.00392)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干接点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1000 RTD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接地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Pt -40°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1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60°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开路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Balco 500 RTD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湿接点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-30°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120°C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+3Vmox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Ni 50 RTD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100°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+10 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Ni 508 RTD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2000V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vertAlign w:val="subscript"/>
                <w:lang w:val="en-US" w:eastAsia="en-US" w:bidi="en-US"/>
              </w:rPr>
              <w:t>rms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NiO°C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tabs>
                <w:tab w:pos="9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2.5 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（典型）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隔离电压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采样速率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采样点/秒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输入阻抗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Wkn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输入接线方式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线或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线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精度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.05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或更高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± 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V/ 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满量程漂移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± 25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ppm/°C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dB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NMR@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lOOdB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-内置看门狗定时签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45" w:h="11033" w:vSpace="946" w:wrap="notBeside" w:vAnchor="text" w:hAnchor="text" w:x="-42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45" w:h="11033" w:vSpace="946" w:wrap="notBeside" w:vAnchor="text" w:hAnchor="text" w:x="-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独立断线故障检测功能</w:t>
            </w:r>
          </w:p>
        </w:tc>
      </w:tr>
    </w:tbl>
    <w:p>
      <w:pPr>
        <w:pStyle w:val="Style28"/>
        <w:keepNext w:val="0"/>
        <w:keepLines w:val="0"/>
        <w:framePr w:w="898" w:h="267" w:hSpace="6204" w:wrap="notBeside" w:vAnchor="text" w:hAnchor="text" w:x="2797" w:y="11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</w:rPr>
        <w:t>电源要求</w:t>
      </w:r>
    </w:p>
    <w:p>
      <w:pPr>
        <w:pStyle w:val="Style28"/>
        <w:keepNext w:val="0"/>
        <w:keepLines w:val="0"/>
        <w:framePr w:w="1433" w:h="898" w:hSpace="5669" w:wrap="notBeside" w:vAnchor="text" w:hAnchor="text" w:x="4847" w:y="11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未调理</w:t>
      </w:r>
    </w:p>
    <w:p>
      <w:pPr>
        <w:pStyle w:val="Style28"/>
        <w:keepNext w:val="0"/>
        <w:keepLines w:val="0"/>
        <w:framePr w:w="1433" w:h="898" w:hSpace="5669" w:wrap="notBeside" w:vAnchor="text" w:hAnchor="text" w:x="4847" w:y="11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+10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+30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Vdc</w:t>
      </w:r>
    </w:p>
    <w:p>
      <w:pPr>
        <w:pStyle w:val="Style28"/>
        <w:keepNext w:val="0"/>
        <w:keepLines w:val="0"/>
        <w:framePr w:w="1433" w:h="898" w:hSpace="5669" w:wrap="notBeside" w:vAnchor="text" w:hAnchor="text" w:x="4847" w:y="11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1215" w:bottom="1421" w:left="1406" w:header="0" w:footer="3" w:gutter="0"/>
          <w:cols w:num="2" w:space="10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0" w:bottom="119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framePr w:w="1557" w:h="802" w:wrap="none" w:vAnchor="text" w:hAnchor="page" w:x="1407" w:y="2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82E67"/>
          <w:spacing w:val="0"/>
          <w:w w:val="100"/>
          <w:position w:val="0"/>
        </w:rPr>
        <w:t>订货信息</w:t>
      </w:r>
      <w:bookmarkEnd w:id="10"/>
      <w:bookmarkEnd w:id="11"/>
      <w:bookmarkEnd w:id="12"/>
    </w:p>
    <w:p>
      <w:pPr>
        <w:pStyle w:val="Style35"/>
        <w:keepNext w:val="0"/>
        <w:keepLines w:val="0"/>
        <w:framePr w:w="1557" w:h="802" w:wrap="none" w:vAnchor="text" w:hAnchor="page" w:x="140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ADAM-6060</w:t>
      </w:r>
    </w:p>
    <w:p>
      <w:pPr>
        <w:pStyle w:val="Style13"/>
        <w:keepNext w:val="0"/>
        <w:keepLines w:val="0"/>
        <w:framePr w:w="2256" w:h="603" w:wrap="none" w:vAnchor="text" w:hAnchor="page" w:x="3684" w:y="52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0"/>
          <w:szCs w:val="20"/>
        </w:rPr>
        <w:t>路隔离数字量输入和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</w:p>
    <w:p>
      <w:pPr>
        <w:pStyle w:val="Style13"/>
        <w:keepNext w:val="0"/>
        <w:keepLines w:val="0"/>
        <w:framePr w:w="2256" w:h="603" w:wrap="none" w:vAnchor="text" w:hAnchor="page" w:x="3684" w:y="5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路继电器模块</w:t>
      </w:r>
    </w:p>
    <w:p>
      <w:pPr>
        <w:pStyle w:val="Style10"/>
        <w:keepNext/>
        <w:keepLines/>
        <w:framePr w:w="1550" w:h="802" w:wrap="none" w:vAnchor="text" w:hAnchor="page" w:x="6297" w:y="2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82E67"/>
          <w:spacing w:val="0"/>
          <w:w w:val="100"/>
          <w:position w:val="0"/>
        </w:rPr>
        <w:t>订货信息</w:t>
      </w:r>
      <w:bookmarkEnd w:id="13"/>
      <w:bookmarkEnd w:id="14"/>
      <w:bookmarkEnd w:id="15"/>
    </w:p>
    <w:p>
      <w:pPr>
        <w:pStyle w:val="Style35"/>
        <w:keepNext w:val="0"/>
        <w:keepLines w:val="0"/>
        <w:framePr w:w="1550" w:h="802" w:wrap="none" w:vAnchor="text" w:hAnchor="page" w:x="629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ADAM-6066</w:t>
      </w:r>
    </w:p>
    <w:p>
      <w:pPr>
        <w:pStyle w:val="Style13"/>
        <w:keepNext w:val="0"/>
        <w:keepLines w:val="0"/>
        <w:framePr w:w="2263" w:h="665" w:wrap="none" w:vAnchor="text" w:hAnchor="page" w:x="8566" w:y="474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路隔离数字量输入和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6 </w:t>
      </w:r>
      <w:r>
        <w:rPr>
          <w:color w:val="000000"/>
          <w:spacing w:val="0"/>
          <w:w w:val="100"/>
          <w:position w:val="0"/>
        </w:rPr>
        <w:t>路功率继电器模块</w:t>
      </w:r>
    </w:p>
    <w:p>
      <w:pPr>
        <w:pStyle w:val="Style10"/>
        <w:keepNext/>
        <w:keepLines/>
        <w:framePr w:w="1557" w:h="809" w:wrap="none" w:vAnchor="text" w:hAnchor="page" w:x="11179" w:y="2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color w:val="082E67"/>
          <w:spacing w:val="0"/>
          <w:w w:val="100"/>
          <w:position w:val="0"/>
        </w:rPr>
        <w:t>订货信息</w:t>
      </w:r>
      <w:bookmarkEnd w:id="16"/>
      <w:bookmarkEnd w:id="17"/>
      <w:bookmarkEnd w:id="18"/>
    </w:p>
    <w:p>
      <w:pPr>
        <w:pStyle w:val="Style35"/>
        <w:keepNext w:val="0"/>
        <w:keepLines w:val="0"/>
        <w:framePr w:w="1557" w:h="809" w:wrap="none" w:vAnchor="text" w:hAnchor="page" w:x="1117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ADAM-6015</w:t>
      </w:r>
    </w:p>
    <w:p>
      <w:pPr>
        <w:pStyle w:val="Style13"/>
        <w:keepNext w:val="0"/>
        <w:keepLines w:val="0"/>
        <w:framePr w:w="1954" w:h="302" w:wrap="none" w:vAnchor="text" w:hAnchor="page" w:x="13462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路热电阻输入模块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1038" w:right="1116" w:bottom="1192" w:left="2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6774" w:h="2354" w:wrap="none" w:hAnchor="page" w:x="124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9" w:name="bookmark19"/>
      <w:bookmarkStart w:id="20" w:name="bookmark20"/>
      <w:bookmarkStart w:id="21" w:name="bookmark21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ADAM-6022</w:t>
      </w:r>
      <w:bookmarkEnd w:id="19"/>
      <w:bookmarkEnd w:id="20"/>
      <w:bookmarkEnd w:id="21"/>
    </w:p>
    <w:p>
      <w:pPr>
        <w:pStyle w:val="Style38"/>
        <w:keepNext/>
        <w:keepLines/>
        <w:framePr w:w="6774" w:h="2354" w:wrap="none" w:hAnchor="page" w:x="1246" w:y="1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bookmarkStart w:id="19" w:name="bookmark19"/>
      <w:bookmarkStart w:id="20" w:name="bookmark20"/>
      <w:bookmarkStart w:id="22" w:name="bookmark2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ADAM-6000</w:t>
      </w:r>
      <w:bookmarkEnd w:id="19"/>
      <w:bookmarkEnd w:id="20"/>
      <w:bookmarkEnd w:id="22"/>
    </w:p>
    <w:p>
      <w:pPr>
        <w:pStyle w:val="Style10"/>
        <w:keepNext/>
        <w:keepLines/>
        <w:framePr w:w="5278" w:h="2116" w:wrap="none" w:hAnchor="page" w:x="11476" w:y="352"/>
        <w:widowControl w:val="0"/>
        <w:shd w:val="clear" w:color="auto" w:fill="auto"/>
        <w:bidi w:val="0"/>
        <w:spacing w:before="0" w:after="0" w:line="1127" w:lineRule="exact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</w:rPr>
        <w:t>基于以太网双回路</w:t>
      </w:r>
      <w:r>
        <w:rPr>
          <w:b/>
          <w:bCs/>
          <w:spacing w:val="0"/>
          <w:w w:val="100"/>
          <w:position w:val="0"/>
          <w:lang w:val="en-US" w:eastAsia="en-US" w:bidi="en-US"/>
        </w:rPr>
        <w:t>PID</w:t>
      </w:r>
      <w:r>
        <w:rPr>
          <w:spacing w:val="0"/>
          <w:w w:val="100"/>
          <w:position w:val="0"/>
        </w:rPr>
        <w:t>控制器 通用规格</w:t>
      </w:r>
      <w:bookmarkEnd w:id="23"/>
      <w:bookmarkEnd w:id="24"/>
      <w:bookmarkEnd w:id="25"/>
    </w:p>
    <w:p>
      <w:pPr>
        <w:pStyle w:val="Style10"/>
        <w:keepNext/>
        <w:keepLines/>
        <w:framePr w:w="839" w:h="444" w:wrap="none" w:hAnchor="page" w:x="6893" w:y="2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color w:val="082E67"/>
          <w:spacing w:val="0"/>
          <w:w w:val="100"/>
          <w:position w:val="0"/>
        </w:rPr>
        <w:t>尺寸</w:t>
      </w:r>
      <w:bookmarkEnd w:id="26"/>
      <w:bookmarkEnd w:id="27"/>
      <w:bookmarkEnd w:id="28"/>
    </w:p>
    <w:p>
      <w:pPr>
        <w:pStyle w:val="Style13"/>
        <w:keepNext w:val="0"/>
        <w:keepLines w:val="0"/>
        <w:framePr w:w="1208" w:h="275" w:wrap="none" w:hAnchor="page" w:x="15045" w:y="3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单位：毫米</w:t>
      </w:r>
    </w:p>
    <w:p>
      <w:pPr>
        <w:pStyle w:val="Style40"/>
        <w:keepNext w:val="0"/>
        <w:keepLines w:val="0"/>
        <w:framePr w:w="1684" w:h="407" w:wrap="none" w:hAnchor="page" w:x="1346" w:y="6813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ADAM-6022</w:t>
      </w:r>
    </w:p>
    <w:p>
      <w:pPr>
        <w:pStyle w:val="Style43"/>
        <w:keepNext/>
        <w:keepLines/>
        <w:framePr w:w="1634" w:h="488" w:wrap="none" w:hAnchor="page" w:x="4577" w:y="68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C€ FCC</w:t>
      </w:r>
      <w:bookmarkEnd w:id="29"/>
      <w:bookmarkEnd w:id="30"/>
      <w:bookmarkEnd w:id="31"/>
    </w:p>
    <w:p>
      <w:pPr>
        <w:pStyle w:val="Style45"/>
        <w:keepNext w:val="0"/>
        <w:keepLines w:val="0"/>
        <w:framePr w:w="1427" w:h="275" w:wrap="none" w:hAnchor="page" w:x="8578" w:y="7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FRONT VIEW</w:t>
      </w:r>
    </w:p>
    <w:p>
      <w:pPr>
        <w:pStyle w:val="Style40"/>
        <w:keepNext w:val="0"/>
        <w:keepLines w:val="0"/>
        <w:framePr w:w="1277" w:h="276" w:wrap="none" w:hAnchor="page" w:x="12854" w:y="70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REAR VIEW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842010</wp:posOffset>
            </wp:positionH>
            <wp:positionV relativeFrom="margin">
              <wp:posOffset>1761490</wp:posOffset>
            </wp:positionV>
            <wp:extent cx="3352800" cy="21704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352800" cy="2170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54635" distL="0" distR="0" simplePos="0" relativeHeight="62914694" behindDoc="1" locked="0" layoutInCell="1" allowOverlap="1">
            <wp:simplePos x="0" y="0"/>
            <wp:positionH relativeFrom="page">
              <wp:posOffset>5008880</wp:posOffset>
            </wp:positionH>
            <wp:positionV relativeFrom="margin">
              <wp:posOffset>2262505</wp:posOffset>
            </wp:positionV>
            <wp:extent cx="1755775" cy="211518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75577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8086090</wp:posOffset>
            </wp:positionH>
            <wp:positionV relativeFrom="margin">
              <wp:posOffset>2994025</wp:posOffset>
            </wp:positionV>
            <wp:extent cx="981710" cy="11093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8171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7" w:line="1" w:lineRule="exact"/>
      </w:pP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6840" w:h="23800"/>
          <w:pgMar w:top="252" w:right="87" w:bottom="57" w:left="1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8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252" w:right="0" w:bottom="5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9613265</wp:posOffset>
                </wp:positionV>
                <wp:extent cx="604520" cy="27813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4520" cy="278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15-18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0.90000000000000002pt;margin-top:756.95000000000005pt;width:47.600000000000001pt;height:21.90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15-18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266700" distB="2035175" distL="126365" distR="114300" simplePos="0" relativeHeight="125829382" behindDoc="0" locked="0" layoutInCell="1" allowOverlap="1">
            <wp:simplePos x="0" y="0"/>
            <wp:positionH relativeFrom="page">
              <wp:posOffset>5613400</wp:posOffset>
            </wp:positionH>
            <wp:positionV relativeFrom="paragraph">
              <wp:posOffset>298450</wp:posOffset>
            </wp:positionV>
            <wp:extent cx="1261745" cy="215773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6174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5601335</wp:posOffset>
                </wp:positionH>
                <wp:positionV relativeFrom="paragraph">
                  <wp:posOffset>2691765</wp:posOffset>
                </wp:positionV>
                <wp:extent cx="747395" cy="17526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7395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SIDE VIEW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1.05000000000001pt;margin-top:211.95000000000002pt;width:58.850000000000001pt;height:13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SIDE 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88900" distL="88900" distR="88900" simplePos="0" relativeHeight="125829383" behindDoc="0" locked="0" layoutInCell="1" allowOverlap="1">
            <wp:simplePos x="0" y="0"/>
            <wp:positionH relativeFrom="page">
              <wp:posOffset>7446010</wp:posOffset>
            </wp:positionH>
            <wp:positionV relativeFrom="paragraph">
              <wp:posOffset>27940</wp:posOffset>
            </wp:positionV>
            <wp:extent cx="2066290" cy="2541905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066290" cy="2541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20700" distB="441325" distL="114300" distR="1796415" simplePos="0" relativeHeight="125829384" behindDoc="0" locked="0" layoutInCell="1" allowOverlap="1">
            <wp:simplePos x="0" y="0"/>
            <wp:positionH relativeFrom="page">
              <wp:posOffset>7517130</wp:posOffset>
            </wp:positionH>
            <wp:positionV relativeFrom="paragraph">
              <wp:posOffset>3637915</wp:posOffset>
            </wp:positionV>
            <wp:extent cx="372110" cy="41465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7211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52450" distB="190500" distL="849630" distR="114935" simplePos="0" relativeHeight="125829385" behindDoc="0" locked="0" layoutInCell="1" allowOverlap="1">
            <wp:simplePos x="0" y="0"/>
            <wp:positionH relativeFrom="page">
              <wp:posOffset>8252460</wp:posOffset>
            </wp:positionH>
            <wp:positionV relativeFrom="paragraph">
              <wp:posOffset>3669665</wp:posOffset>
            </wp:positionV>
            <wp:extent cx="1316990" cy="63373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316990" cy="633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82E67"/>
          <w:spacing w:val="0"/>
          <w:w w:val="100"/>
          <w:position w:val="0"/>
        </w:rPr>
        <w:t>规格</w:t>
      </w:r>
      <w:bookmarkEnd w:id="32"/>
      <w:bookmarkEnd w:id="33"/>
      <w:bookmarkEnd w:id="34"/>
    </w:p>
    <w:tbl>
      <w:tblPr>
        <w:tblOverlap w:val="never"/>
        <w:jc w:val="center"/>
        <w:tblLayout w:type="fixed"/>
      </w:tblPr>
      <w:tblGrid>
        <w:gridCol w:w="2235"/>
        <w:gridCol w:w="2623"/>
      </w:tblGrid>
      <w:tr>
        <w:trPr>
          <w:trHeight w:val="6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・回路数量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每个控制回路带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AI,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AO,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DL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DO）</w:t>
            </w:r>
          </w:p>
        </w:tc>
      </w:tr>
      <w:tr>
        <w:trPr>
          <w:trHeight w:val="4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路差分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位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Vdc,O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隔离电压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2,000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采样速率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采样点/秒</w:t>
            </w:r>
          </w:p>
        </w:tc>
      </w:tr>
      <w:tr>
        <w:trPr>
          <w:trHeight w:val="3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MQ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带宽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13.1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Hz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15.72 Hz@ 60 Hz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0.1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或更高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零漂移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± 6 |1V/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满量程漂移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± 25 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C</w:t>
            </w:r>
          </w:p>
        </w:tc>
      </w:tr>
      <w:tr>
        <w:trPr>
          <w:trHeight w:val="401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92 dB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4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位</w:t>
            </w:r>
          </w:p>
        </w:tc>
      </w:tr>
      <w:tr>
        <w:trPr>
          <w:trHeight w:val="6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输出范围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 mA,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0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驱动电压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（电流输出）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隔离电压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2,000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Vdc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满量程的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0.05%</w:t>
            </w:r>
          </w:p>
        </w:tc>
      </w:tr>
      <w:tr>
        <w:trPr>
          <w:trHeight w:val="4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± 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4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数字量输入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干接点:逻辑电平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接地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开路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湿接点：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94" w:lineRule="exact"/>
        <w:ind w:left="2435" w:right="0" w:firstLine="0"/>
        <w:jc w:val="left"/>
        <w:rPr>
          <w:sz w:val="16"/>
          <w:szCs w:val="1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+3Vmax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L+10V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到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30Vdc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数字量输出</w:t>
      </w:r>
    </w:p>
    <w:tbl>
      <w:tblPr>
        <w:tblOverlap w:val="never"/>
        <w:jc w:val="center"/>
        <w:tblLayout w:type="fixed"/>
      </w:tblPr>
      <w:tblGrid>
        <w:gridCol w:w="2022"/>
        <w:gridCol w:w="2836"/>
      </w:tblGrid>
      <w:tr>
        <w:trPr>
          <w:trHeight w:val="9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・通道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集电极开路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 V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最大负载</w:t>
            </w:r>
          </w:p>
        </w:tc>
      </w:tr>
      <w:tr>
        <w:trPr>
          <w:trHeight w:val="4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・功耗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（典型）</w:t>
            </w:r>
          </w:p>
        </w:tc>
      </w:tr>
      <w:tr>
        <w:trPr>
          <w:trHeight w:val="6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</w:rPr>
              <w:t>订货信息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ADAM-6022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4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基于以太网双回路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PID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控制器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tabs>
          <w:tab w:pos="2316" w:val="left"/>
        </w:tabs>
        <w:bidi w:val="0"/>
        <w:spacing w:before="0" w:after="0" w:line="240" w:lineRule="auto"/>
        <w:ind w:left="156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80"/>
          <w:position w:val="0"/>
          <w:sz w:val="30"/>
          <w:szCs w:val="30"/>
          <w:shd w:val="clear" w:color="auto" w:fill="FFFFFF"/>
          <w:lang w:val="en-US" w:eastAsia="en-US" w:bidi="en-US"/>
        </w:rPr>
        <w:t>ADVKNTECH</w:t>
        <w:tab/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FFFFFF"/>
        </w:rPr>
        <w:t>智能型以太网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FFFFFF"/>
        </w:rPr>
        <w:t>I/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FFFFFF"/>
        </w:rPr>
        <w:t>。采集模块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TOP VIEW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82E67"/>
          <w:spacing w:val="0"/>
          <w:w w:val="100"/>
          <w:position w:val="0"/>
        </w:rPr>
        <w:t>通用规格</w:t>
      </w:r>
      <w:bookmarkEnd w:id="35"/>
      <w:bookmarkEnd w:id="36"/>
      <w:bookmarkEnd w:id="37"/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通讯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-以太网接口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（RJ-45）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-速率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10/100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Mbps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最远通讯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333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英尺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米），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</w:rPr>
        <w:t>距离</w:t>
        <w:tab/>
      </w:r>
      <w:r>
        <w:rPr>
          <w:color w:val="000000"/>
          <w:spacing w:val="0"/>
          <w:w w:val="100"/>
          <w:position w:val="0"/>
        </w:rPr>
        <w:t>可以使用交换机集线器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进行扩展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-电源和通讯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显示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-支持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TCP/IP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UDP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MODBUS/TCP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模块可热插拔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电源要求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・未调理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+10 ~ +30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Vdc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-电源反向保护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机械特性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-外壳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ABS</w:t>
      </w:r>
      <w:r>
        <w:rPr>
          <w:color w:val="000000"/>
          <w:spacing w:val="0"/>
          <w:w w:val="100"/>
          <w:position w:val="0"/>
        </w:rPr>
        <w:t>塑料，带安装配件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36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PANEL MOUNTING</w:t>
        <w:br/>
        <w:t>BRACKET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120" w:after="1380" w:line="240" w:lineRule="auto"/>
        <w:ind w:left="0" w:right="0" w:firstLine="44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DIN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RAIL MOUNTING</w:t>
      </w:r>
    </w:p>
    <w:tbl>
      <w:tblPr>
        <w:tblOverlap w:val="never"/>
        <w:jc w:val="center"/>
        <w:tblLayout w:type="fixed"/>
      </w:tblPr>
      <w:tblGrid>
        <w:gridCol w:w="1928"/>
        <w:gridCol w:w="2943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・插入式螺丝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导线线径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0.5 mm2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到</w:t>
            </w:r>
          </w:p>
        </w:tc>
      </w:tr>
      <w:tr>
        <w:trPr>
          <w:trHeight w:val="10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端子块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2.5 mm2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bscript"/>
                <w:lang w:val="en-US" w:eastAsia="en-US" w:bidi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-#12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-#22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AWG</w:t>
            </w:r>
          </w:p>
        </w:tc>
      </w:tr>
      <w:tr>
        <w:trPr>
          <w:trHeight w:val="4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-10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70°C（14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158°F）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符合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FCC Class A</w:t>
            </w:r>
          </w:p>
        </w:tc>
      </w:tr>
      <w:tr>
        <w:trPr>
          <w:trHeight w:val="3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-储存温度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-20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-80°C（-13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185°F）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-湿度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（无凝结）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82E67"/>
          <w:spacing w:val="0"/>
          <w:w w:val="100"/>
          <w:position w:val="0"/>
        </w:rPr>
        <w:t>软件订货信息</w:t>
      </w:r>
      <w:bookmarkEnd w:id="38"/>
      <w:bookmarkEnd w:id="39"/>
      <w:bookmarkEnd w:id="40"/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PCLS-OPC/MTP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Modbus/TCP OPC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4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Server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AStudio-WNT/DEV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Astudio-WN l/PRO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Web HMI/SCADA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软件</w:t>
      </w:r>
    </w:p>
    <w:sectPr>
      <w:footnotePr>
        <w:pos w:val="pageBottom"/>
        <w:numFmt w:val="decimal"/>
        <w:numRestart w:val="continuous"/>
      </w:footnotePr>
      <w:type w:val="continuous"/>
      <w:pgSz w:w="16840" w:h="23800"/>
      <w:pgMar w:top="252" w:right="86" w:bottom="57" w:left="1326" w:header="0" w:footer="3" w:gutter="0"/>
      <w:cols w:num="3" w:space="38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157480</wp:posOffset>
              </wp:positionH>
              <wp:positionV relativeFrom="page">
                <wp:posOffset>14292580</wp:posOffset>
              </wp:positionV>
              <wp:extent cx="3639820" cy="1873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3982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32" w:val="right"/>
                              <w:tab w:pos="563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lang w:val="en-US" w:eastAsia="en-US" w:bidi="en-US"/>
                            </w:rPr>
                            <w:t>15-16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sz w:val="30"/>
                              <w:szCs w:val="30"/>
                              <w:shd w:val="clear" w:color="auto" w:fill="FFFFFF"/>
                              <w:lang w:val="en-US" w:eastAsia="en-US" w:bidi="en-US"/>
                            </w:rPr>
                            <w:t>ACAANTECH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FFFFFF"/>
                              <w:lang w:val="zh-TW" w:eastAsia="zh-TW" w:bidi="zh-TW"/>
                            </w:rPr>
                            <w:t>智能型以太网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FFFFFF"/>
                              <w:lang w:val="zh-TW" w:eastAsia="zh-TW" w:bidi="zh-TW"/>
                            </w:rPr>
                            <w:t>I/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FFFFFF"/>
                              <w:lang w:val="zh-TW" w:eastAsia="zh-TW" w:bidi="zh-TW"/>
                            </w:rPr>
                            <w:t>。采集模块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pt;margin-top:1125.4000000000001pt;width:286.60000000000002pt;height:14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32" w:val="right"/>
                        <w:tab w:pos="56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6"/>
                        <w:szCs w:val="36"/>
                        <w:lang w:val="en-US" w:eastAsia="en-US" w:bidi="en-US"/>
                      </w:rPr>
                      <w:t>15-16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30"/>
                        <w:szCs w:val="30"/>
                        <w:shd w:val="clear" w:color="auto" w:fill="FFFFFF"/>
                        <w:lang w:val="en-US" w:eastAsia="en-US" w:bidi="en-US"/>
                      </w:rPr>
                      <w:t>ACAANTECH</w:t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FFFFFF"/>
                        <w:lang w:val="zh-TW" w:eastAsia="zh-TW" w:bidi="zh-TW"/>
                      </w:rPr>
                      <w:t>智能型以太网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zh-TW" w:eastAsia="zh-TW" w:bidi="zh-TW"/>
                      </w:rPr>
                      <w:t>I/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FFFFFF"/>
                        <w:lang w:val="zh-TW" w:eastAsia="zh-TW" w:bidi="zh-TW"/>
                      </w:rPr>
                      <w:t>。采集模块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smallCaps w:val="0"/>
      <w:strike w:val="0"/>
      <w:color w:val="082E67"/>
      <w:sz w:val="76"/>
      <w:szCs w:val="76"/>
      <w:u w:val="none"/>
      <w:shd w:val="clear" w:color="auto" w:fill="auto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ing #4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7">
    <w:name w:val="Other|1_"/>
    <w:basedOn w:val="DefaultParagraphFont"/>
    <w:link w:val="Style16"/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9">
    <w:name w:val="Table caption|1_"/>
    <w:basedOn w:val="DefaultParagraphFont"/>
    <w:link w:val="Style28"/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36">
    <w:name w:val="Body text|3_"/>
    <w:basedOn w:val="DefaultParagraphFont"/>
    <w:link w:val="Style35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9">
    <w:name w:val="Heading #1|1_"/>
    <w:basedOn w:val="DefaultParagraphFont"/>
    <w:link w:val="Style38"/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character" w:customStyle="1" w:styleId="CharStyle41">
    <w:name w:val="Body text|1_"/>
    <w:basedOn w:val="DefaultParagraphFont"/>
    <w:link w:val="Style4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44">
    <w:name w:val="Heading #3|1_"/>
    <w:basedOn w:val="DefaultParagraphFont"/>
    <w:link w:val="Style43"/>
    <w:rPr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46">
    <w:name w:val="Picture caption|1_"/>
    <w:basedOn w:val="DefaultParagraphFont"/>
    <w:link w:val="Style45"/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49">
    <w:name w:val="Body text|5_"/>
    <w:basedOn w:val="DefaultParagraphFont"/>
    <w:link w:val="Style48"/>
    <w:rPr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</w:rPr>
  </w:style>
  <w:style w:type="character" w:customStyle="1" w:styleId="CharStyle57">
    <w:name w:val="Body text|4_"/>
    <w:basedOn w:val="DefaultParagraphFont"/>
    <w:link w:val="Style56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auto"/>
      <w:spacing w:line="218" w:lineRule="auto"/>
      <w:outlineLvl w:val="1"/>
    </w:pPr>
    <w:rPr>
      <w:b/>
      <w:bCs/>
      <w:i w:val="0"/>
      <w:iCs w:val="0"/>
      <w:smallCaps w:val="0"/>
      <w:strike w:val="0"/>
      <w:color w:val="082E67"/>
      <w:sz w:val="76"/>
      <w:szCs w:val="76"/>
      <w:u w:val="none"/>
      <w:shd w:val="clear" w:color="auto" w:fill="auto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ing #4|1"/>
    <w:basedOn w:val="Normal"/>
    <w:link w:val="CharStyle11"/>
    <w:pPr>
      <w:widowControl w:val="0"/>
      <w:shd w:val="clear" w:color="auto" w:fill="auto"/>
      <w:spacing w:after="130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7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6">
    <w:name w:val="Other|1"/>
    <w:basedOn w:val="Normal"/>
    <w:link w:val="CharStyle17"/>
    <w:pPr>
      <w:widowControl w:val="0"/>
      <w:shd w:val="clear" w:color="auto" w:fill="auto"/>
      <w:ind w:firstLine="160"/>
    </w:pPr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8">
    <w:name w:val="Table caption|1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35">
    <w:name w:val="Body text|3"/>
    <w:basedOn w:val="Normal"/>
    <w:link w:val="CharStyle36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8">
    <w:name w:val="Heading #1|1"/>
    <w:basedOn w:val="Normal"/>
    <w:link w:val="CharStyle39"/>
    <w:pPr>
      <w:widowControl w:val="0"/>
      <w:shd w:val="clear" w:color="auto" w:fill="auto"/>
      <w:spacing w:line="221" w:lineRule="auto"/>
      <w:outlineLvl w:val="0"/>
    </w:pPr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paragraph" w:customStyle="1" w:styleId="Style40">
    <w:name w:val="Body text|1"/>
    <w:basedOn w:val="Normal"/>
    <w:link w:val="CharStyle41"/>
    <w:pPr>
      <w:widowControl w:val="0"/>
      <w:shd w:val="clear" w:color="auto" w:fill="auto"/>
      <w:spacing w:after="80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3">
    <w:name w:val="Heading #3|1"/>
    <w:basedOn w:val="Normal"/>
    <w:link w:val="CharStyle44"/>
    <w:pPr>
      <w:widowControl w:val="0"/>
      <w:shd w:val="clear" w:color="auto" w:fill="auto"/>
      <w:outlineLvl w:val="2"/>
    </w:pPr>
    <w:rPr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45">
    <w:name w:val="Picture caption|1"/>
    <w:basedOn w:val="Normal"/>
    <w:link w:val="CharStyle46"/>
    <w:pPr>
      <w:widowControl w:val="0"/>
      <w:shd w:val="clear" w:color="auto" w:fill="auto"/>
    </w:pPr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8">
    <w:name w:val="Body text|5"/>
    <w:basedOn w:val="Normal"/>
    <w:link w:val="CharStyle4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</w:rPr>
  </w:style>
  <w:style w:type="paragraph" w:customStyle="1" w:styleId="Style56">
    <w:name w:val="Body text|4"/>
    <w:basedOn w:val="Normal"/>
    <w:link w:val="CharStyle57"/>
    <w:pPr>
      <w:widowControl w:val="0"/>
      <w:shd w:val="clear" w:color="auto" w:fill="auto"/>
      <w:spacing w:after="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6.png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8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3405#15-p1-28</dc:title>
  <dc:subject>3405#15-p1-28</dc:subject>
  <dc:creator>533</dc:creator>
  <cp:keywords/>
</cp:coreProperties>
</file>