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spacing w:before="0"/>
        <w:ind w:left="0" w:right="98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72CAF3"/>
          <w:sz w:val="16"/>
        </w:rPr>
        <w:t>w w w . i ei w or l d .c om </w:t>
      </w:r>
    </w:p>
    <w:p>
      <w:pPr>
        <w:pStyle w:val="BodyText"/>
        <w:spacing w:before="1"/>
        <w:rPr>
          <w:rFonts w:ascii="Arial Black"/>
          <w:b/>
          <w:i/>
          <w:sz w:val="13"/>
        </w:rPr>
      </w:pPr>
      <w:r>
        <w:rPr/>
        <w:pict>
          <v:group style="position:absolute;margin-left:41.48pt;margin-top:11.194498pt;width:511.3pt;height:37.75pt;mso-position-horizontal-relative:page;mso-position-vertical-relative:paragraph;z-index:-251656192;mso-wrap-distance-left:0;mso-wrap-distance-right:0" coordorigin="830,224" coordsize="10226,755">
            <v:shape style="position:absolute;left:829;top:223;width:10226;height:755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838;top:515;width:1427;height:19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b/>
                        <w:i/>
                        <w:w w:val="95"/>
                        <w:sz w:val="17"/>
                      </w:rPr>
                      <w:t>Industrial Chassis</w:t>
                    </w:r>
                  </w:p>
                </w:txbxContent>
              </v:textbox>
              <w10:wrap type="none"/>
            </v:shape>
            <v:shape style="position:absolute;left:964;top:339;width:2427;height:621" type="#_x0000_t202" filled="false" stroked="false">
              <v:textbox inset="0,0,0,0">
                <w:txbxContent>
                  <w:p>
                    <w:pPr>
                      <w:spacing w:line="588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56"/>
                      </w:rPr>
                    </w:pPr>
                    <w:r>
                      <w:rPr>
                        <w:rFonts w:ascii="Times New Roman"/>
                        <w:b/>
                        <w:spacing w:val="-24"/>
                        <w:w w:val="115"/>
                        <w:sz w:val="56"/>
                      </w:rPr>
                      <w:t>ECA-100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2"/>
        <w:rPr>
          <w:rFonts w:ascii="Arial Black"/>
          <w:b/>
          <w:i/>
          <w:sz w:val="20"/>
        </w:rPr>
      </w:pPr>
    </w:p>
    <w:p>
      <w:pPr>
        <w:spacing w:after="0"/>
        <w:rPr>
          <w:rFonts w:ascii="Arial Black"/>
          <w:sz w:val="20"/>
        </w:rPr>
        <w:sectPr>
          <w:type w:val="continuous"/>
          <w:pgSz w:w="11910" w:h="16160"/>
          <w:pgMar w:top="0" w:bottom="0" w:left="720" w:right="380"/>
        </w:sectPr>
      </w:pPr>
    </w:p>
    <w:p>
      <w:pPr>
        <w:spacing w:line="230" w:lineRule="auto" w:before="108"/>
        <w:ind w:left="1301" w:right="0" w:firstLine="0"/>
        <w:jc w:val="left"/>
        <w:rPr>
          <w:sz w:val="14"/>
        </w:rPr>
      </w:pPr>
      <w:r>
        <w:rPr>
          <w:w w:val="110"/>
          <w:sz w:val="14"/>
        </w:rPr>
        <w:t>Power Reset HDD Switch Button LED</w:t>
      </w:r>
    </w:p>
    <w:p>
      <w:pPr>
        <w:spacing w:line="230" w:lineRule="auto" w:before="108"/>
        <w:ind w:left="82" w:right="7592" w:firstLine="0"/>
        <w:jc w:val="left"/>
        <w:rPr>
          <w:sz w:val="14"/>
        </w:rPr>
      </w:pPr>
      <w:r>
        <w:rPr/>
        <w:br w:type="column"/>
      </w:r>
      <w:r>
        <w:rPr>
          <w:w w:val="110"/>
          <w:sz w:val="14"/>
        </w:rPr>
        <w:t>Power LED</w:t>
      </w:r>
    </w:p>
    <w:p>
      <w:pPr>
        <w:spacing w:after="0" w:line="230" w:lineRule="auto"/>
        <w:jc w:val="left"/>
        <w:rPr>
          <w:sz w:val="14"/>
        </w:rPr>
        <w:sectPr>
          <w:type w:val="continuous"/>
          <w:pgSz w:w="11910" w:h="16160"/>
          <w:pgMar w:top="0" w:bottom="0" w:left="720" w:right="380"/>
          <w:cols w:num="2" w:equalWidth="0">
            <w:col w:w="2639" w:space="40"/>
            <w:col w:w="8131"/>
          </w:cols>
        </w:sectPr>
      </w:pPr>
    </w:p>
    <w:p>
      <w:pPr>
        <w:pStyle w:val="BodyText"/>
        <w:spacing w:before="7"/>
        <w:rPr>
          <w:sz w:val="2"/>
        </w:rPr>
      </w:pPr>
    </w:p>
    <w:p>
      <w:pPr>
        <w:pStyle w:val="Heading2"/>
        <w:ind w:left="382"/>
        <w:rPr>
          <w:rFonts w:ascii="Arial"/>
        </w:rPr>
      </w:pPr>
      <w:r>
        <w:rPr>
          <w:rFonts w:ascii="Arial"/>
        </w:rPr>
        <w:drawing>
          <wp:inline distT="0" distB="0" distL="0" distR="0">
            <wp:extent cx="2925669" cy="1709737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669" cy="170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  <w:r>
        <w:rPr>
          <w:spacing w:val="60"/>
        </w:rPr>
        <w:t> </w:t>
      </w:r>
      <w:r>
        <w:rPr>
          <w:rFonts w:ascii="Arial"/>
          <w:spacing w:val="60"/>
          <w:position w:val="17"/>
        </w:rPr>
        <w:drawing>
          <wp:inline distT="0" distB="0" distL="0" distR="0">
            <wp:extent cx="3284359" cy="1557337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4359" cy="1557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pacing w:val="60"/>
          <w:position w:val="17"/>
        </w:rPr>
      </w:r>
    </w:p>
    <w:p>
      <w:pPr>
        <w:pStyle w:val="BodyText"/>
        <w:spacing w:before="5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160"/>
          <w:pgMar w:top="0" w:bottom="0" w:left="720" w:right="380"/>
        </w:sectPr>
      </w:pPr>
    </w:p>
    <w:p>
      <w:pPr>
        <w:spacing w:before="93"/>
        <w:ind w:left="114" w:right="0" w:firstLine="0"/>
        <w:jc w:val="left"/>
        <w:rPr>
          <w:rFonts w:ascii="Georgia"/>
          <w:b/>
          <w:i/>
          <w:sz w:val="24"/>
        </w:rPr>
      </w:pPr>
      <w:r>
        <w:rPr>
          <w:rFonts w:ascii="Georgia"/>
          <w:b/>
          <w:i/>
          <w:sz w:val="24"/>
        </w:rPr>
        <w:t>Features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40" w:lineRule="auto" w:before="67" w:after="0"/>
        <w:ind w:left="417" w:right="0" w:hanging="146"/>
        <w:jc w:val="left"/>
        <w:rPr>
          <w:sz w:val="16"/>
        </w:rPr>
      </w:pPr>
      <w:r>
        <w:rPr>
          <w:w w:val="110"/>
          <w:sz w:val="16"/>
        </w:rPr>
        <w:t>RoHS compliant</w:t>
      </w:r>
      <w:r>
        <w:rPr>
          <w:spacing w:val="-2"/>
          <w:w w:val="110"/>
          <w:sz w:val="16"/>
        </w:rPr>
        <w:t> </w:t>
      </w:r>
      <w:r>
        <w:rPr>
          <w:w w:val="110"/>
          <w:sz w:val="16"/>
        </w:rPr>
        <w:t>design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40" w:lineRule="auto" w:before="52" w:after="0"/>
        <w:ind w:left="417" w:right="0" w:hanging="146"/>
        <w:jc w:val="left"/>
        <w:rPr>
          <w:sz w:val="16"/>
        </w:rPr>
      </w:pPr>
      <w:r>
        <w:rPr>
          <w:w w:val="110"/>
          <w:sz w:val="16"/>
        </w:rPr>
        <w:t>Supports </w:t>
      </w:r>
      <w:r>
        <w:rPr>
          <w:spacing w:val="-3"/>
          <w:w w:val="110"/>
          <w:sz w:val="16"/>
        </w:rPr>
        <w:t>ATX/microATX</w:t>
      </w:r>
      <w:r>
        <w:rPr>
          <w:spacing w:val="-11"/>
          <w:w w:val="110"/>
          <w:sz w:val="16"/>
        </w:rPr>
        <w:t> </w:t>
      </w:r>
      <w:r>
        <w:rPr>
          <w:w w:val="110"/>
          <w:sz w:val="16"/>
        </w:rPr>
        <w:t>motherboard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40" w:lineRule="auto" w:before="53" w:after="0"/>
        <w:ind w:left="417" w:right="0" w:hanging="146"/>
        <w:jc w:val="left"/>
        <w:rPr>
          <w:sz w:val="16"/>
        </w:rPr>
      </w:pPr>
      <w:r>
        <w:rPr>
          <w:w w:val="110"/>
          <w:sz w:val="16"/>
        </w:rPr>
        <w:t>One 3.5” HDD or one 2.5” HDD/SSD</w:t>
      </w:r>
      <w:r>
        <w:rPr>
          <w:spacing w:val="-7"/>
          <w:w w:val="110"/>
          <w:sz w:val="16"/>
        </w:rPr>
        <w:t> </w:t>
      </w:r>
      <w:r>
        <w:rPr>
          <w:w w:val="110"/>
          <w:sz w:val="16"/>
        </w:rPr>
        <w:t>bay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40" w:lineRule="auto" w:before="53" w:after="0"/>
        <w:ind w:left="417" w:right="0" w:hanging="146"/>
        <w:jc w:val="left"/>
        <w:rPr>
          <w:sz w:val="16"/>
        </w:rPr>
      </w:pPr>
      <w:r>
        <w:rPr>
          <w:w w:val="110"/>
          <w:sz w:val="16"/>
        </w:rPr>
        <w:t>Seven expansion</w:t>
      </w:r>
      <w:r>
        <w:rPr>
          <w:spacing w:val="-2"/>
          <w:w w:val="110"/>
          <w:sz w:val="16"/>
        </w:rPr>
        <w:t> </w:t>
      </w:r>
      <w:r>
        <w:rPr>
          <w:w w:val="110"/>
          <w:sz w:val="16"/>
        </w:rPr>
        <w:t>slots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rPr>
          <w:i/>
        </w:rPr>
      </w:pPr>
      <w:r>
        <w:rPr/>
        <w:drawing>
          <wp:anchor distT="0" distB="0" distL="0" distR="0" allowOverlap="1" layoutInCell="1" locked="0" behindDoc="1" simplePos="0" relativeHeight="251006976">
            <wp:simplePos x="0" y="0"/>
            <wp:positionH relativeFrom="page">
              <wp:posOffset>548995</wp:posOffset>
            </wp:positionH>
            <wp:positionV relativeFrom="paragraph">
              <wp:posOffset>203837</wp:posOffset>
            </wp:positionV>
            <wp:extent cx="1260590" cy="3309937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590" cy="3309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Specifications</w:t>
      </w:r>
    </w:p>
    <w:p>
      <w:pPr>
        <w:pStyle w:val="BodyText"/>
        <w:spacing w:before="7"/>
        <w:rPr>
          <w:rFonts w:ascii="Georgia"/>
          <w:b/>
          <w:i/>
          <w:sz w:val="3"/>
        </w:rPr>
      </w:pPr>
    </w:p>
    <w:tbl>
      <w:tblPr>
        <w:tblW w:w="0" w:type="auto"/>
        <w:jc w:val="left"/>
        <w:tblInd w:w="15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4"/>
        <w:gridCol w:w="2948"/>
      </w:tblGrid>
      <w:tr>
        <w:trPr>
          <w:trHeight w:val="251" w:hRule="atLeast"/>
        </w:trPr>
        <w:tc>
          <w:tcPr>
            <w:tcW w:w="1984" w:type="dxa"/>
          </w:tcPr>
          <w:p>
            <w:pPr>
              <w:pStyle w:val="TableParagraph"/>
              <w:spacing w:before="56"/>
              <w:ind w:left="2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Construction</w:t>
            </w:r>
          </w:p>
        </w:tc>
        <w:tc>
          <w:tcPr>
            <w:tcW w:w="2948" w:type="dxa"/>
            <w:shd w:val="clear" w:color="auto" w:fill="DCDDDD"/>
          </w:tcPr>
          <w:p>
            <w:pPr>
              <w:pStyle w:val="TableParagraph"/>
              <w:spacing w:before="56"/>
              <w:ind w:left="169"/>
              <w:jc w:val="left"/>
              <w:rPr>
                <w:sz w:val="12"/>
              </w:rPr>
            </w:pPr>
            <w:r>
              <w:rPr>
                <w:sz w:val="12"/>
              </w:rPr>
              <w:t>Heavy duty metal</w:t>
            </w:r>
          </w:p>
        </w:tc>
      </w:tr>
      <w:tr>
        <w:trPr>
          <w:trHeight w:val="251" w:hRule="atLeast"/>
        </w:trPr>
        <w:tc>
          <w:tcPr>
            <w:tcW w:w="1984" w:type="dxa"/>
          </w:tcPr>
          <w:p>
            <w:pPr>
              <w:pStyle w:val="TableParagraph"/>
              <w:spacing w:before="56"/>
              <w:ind w:left="2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SBC Form Factor</w:t>
            </w:r>
          </w:p>
        </w:tc>
        <w:tc>
          <w:tcPr>
            <w:tcW w:w="2948" w:type="dxa"/>
            <w:shd w:val="clear" w:color="auto" w:fill="EFEFEF"/>
          </w:tcPr>
          <w:p>
            <w:pPr>
              <w:pStyle w:val="TableParagraph"/>
              <w:spacing w:before="56"/>
              <w:ind w:left="169"/>
              <w:jc w:val="left"/>
              <w:rPr>
                <w:sz w:val="12"/>
              </w:rPr>
            </w:pPr>
            <w:r>
              <w:rPr>
                <w:sz w:val="12"/>
              </w:rPr>
              <w:t>ATX/microATX</w:t>
            </w:r>
          </w:p>
        </w:tc>
      </w:tr>
      <w:tr>
        <w:trPr>
          <w:trHeight w:val="251" w:hRule="atLeast"/>
        </w:trPr>
        <w:tc>
          <w:tcPr>
            <w:tcW w:w="1984" w:type="dxa"/>
          </w:tcPr>
          <w:p>
            <w:pPr>
              <w:pStyle w:val="TableParagraph"/>
              <w:spacing w:before="56"/>
              <w:ind w:left="2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PSU</w:t>
            </w:r>
          </w:p>
        </w:tc>
        <w:tc>
          <w:tcPr>
            <w:tcW w:w="2948" w:type="dxa"/>
            <w:shd w:val="clear" w:color="auto" w:fill="DCDDDD"/>
          </w:tcPr>
          <w:p>
            <w:pPr>
              <w:pStyle w:val="TableParagraph"/>
              <w:spacing w:before="56"/>
              <w:ind w:left="169"/>
              <w:jc w:val="left"/>
              <w:rPr>
                <w:sz w:val="12"/>
              </w:rPr>
            </w:pPr>
            <w:r>
              <w:rPr>
                <w:sz w:val="12"/>
              </w:rPr>
              <w:t>1U flex power supply</w:t>
            </w:r>
          </w:p>
        </w:tc>
      </w:tr>
      <w:tr>
        <w:trPr>
          <w:trHeight w:val="538" w:hRule="atLeast"/>
        </w:trPr>
        <w:tc>
          <w:tcPr>
            <w:tcW w:w="1984" w:type="dxa"/>
          </w:tcPr>
          <w:p>
            <w:pPr>
              <w:pStyle w:val="TableParagraph"/>
              <w:spacing w:before="6"/>
              <w:jc w:val="left"/>
              <w:rPr>
                <w:rFonts w:ascii="Georgia"/>
                <w:b/>
                <w:i/>
                <w:sz w:val="17"/>
              </w:rPr>
            </w:pPr>
          </w:p>
          <w:p>
            <w:pPr>
              <w:pStyle w:val="TableParagraph"/>
              <w:spacing w:before="0"/>
              <w:ind w:left="2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Drive Bays</w:t>
            </w:r>
          </w:p>
        </w:tc>
        <w:tc>
          <w:tcPr>
            <w:tcW w:w="2948" w:type="dxa"/>
            <w:shd w:val="clear" w:color="auto" w:fill="EFEFEF"/>
          </w:tcPr>
          <w:p>
            <w:pPr>
              <w:pStyle w:val="TableParagraph"/>
              <w:ind w:left="169"/>
              <w:jc w:val="left"/>
              <w:rPr>
                <w:sz w:val="12"/>
              </w:rPr>
            </w:pPr>
            <w:r>
              <w:rPr>
                <w:sz w:val="12"/>
              </w:rPr>
              <w:t>1 x 3.5”/2.5” HDD/SSD</w:t>
            </w:r>
          </w:p>
          <w:p>
            <w:pPr>
              <w:pStyle w:val="TableParagraph"/>
              <w:spacing w:before="22"/>
              <w:ind w:left="169"/>
              <w:jc w:val="left"/>
              <w:rPr>
                <w:sz w:val="12"/>
              </w:rPr>
            </w:pPr>
            <w:r>
              <w:rPr>
                <w:sz w:val="12"/>
              </w:rPr>
              <w:t>Expansion: 1 x 3.5”/2.5” HDD/SSD by the optional</w:t>
            </w:r>
          </w:p>
          <w:p>
            <w:pPr>
              <w:pStyle w:val="TableParagraph"/>
              <w:spacing w:before="22"/>
              <w:ind w:left="169"/>
              <w:jc w:val="left"/>
              <w:rPr>
                <w:sz w:val="12"/>
              </w:rPr>
            </w:pPr>
            <w:r>
              <w:rPr>
                <w:sz w:val="12"/>
              </w:rPr>
              <w:t>ECA-HDD-KIT-R10</w:t>
            </w:r>
          </w:p>
        </w:tc>
      </w:tr>
      <w:tr>
        <w:trPr>
          <w:trHeight w:val="251" w:hRule="atLeast"/>
        </w:trPr>
        <w:tc>
          <w:tcPr>
            <w:tcW w:w="1984" w:type="dxa"/>
          </w:tcPr>
          <w:p>
            <w:pPr>
              <w:pStyle w:val="TableParagraph"/>
              <w:spacing w:before="56"/>
              <w:ind w:left="2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Cooling Fans</w:t>
            </w:r>
          </w:p>
        </w:tc>
        <w:tc>
          <w:tcPr>
            <w:tcW w:w="2948" w:type="dxa"/>
            <w:shd w:val="clear" w:color="auto" w:fill="DCDDDD"/>
          </w:tcPr>
          <w:p>
            <w:pPr>
              <w:pStyle w:val="TableParagraph"/>
              <w:spacing w:before="56"/>
              <w:ind w:left="169"/>
              <w:jc w:val="lef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>
        <w:trPr>
          <w:trHeight w:val="378" w:hRule="atLeast"/>
        </w:trPr>
        <w:tc>
          <w:tcPr>
            <w:tcW w:w="1984" w:type="dxa"/>
          </w:tcPr>
          <w:p>
            <w:pPr>
              <w:pStyle w:val="TableParagraph"/>
              <w:spacing w:before="5"/>
              <w:jc w:val="left"/>
              <w:rPr>
                <w:rFonts w:ascii="Georgia"/>
                <w:b/>
                <w:i/>
                <w:sz w:val="10"/>
              </w:rPr>
            </w:pPr>
          </w:p>
          <w:p>
            <w:pPr>
              <w:pStyle w:val="TableParagraph"/>
              <w:spacing w:before="1"/>
              <w:ind w:left="2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I/O Openings</w:t>
            </w:r>
          </w:p>
        </w:tc>
        <w:tc>
          <w:tcPr>
            <w:tcW w:w="2948" w:type="dxa"/>
            <w:shd w:val="clear" w:color="auto" w:fill="EFEFEF"/>
          </w:tcPr>
          <w:p>
            <w:pPr>
              <w:pStyle w:val="TableParagraph"/>
              <w:ind w:left="169"/>
              <w:jc w:val="left"/>
              <w:rPr>
                <w:sz w:val="12"/>
              </w:rPr>
            </w:pPr>
            <w:r>
              <w:rPr>
                <w:sz w:val="12"/>
              </w:rPr>
              <w:t>2 x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USB</w:t>
            </w:r>
          </w:p>
          <w:p>
            <w:pPr>
              <w:pStyle w:val="TableParagraph"/>
              <w:spacing w:before="22"/>
              <w:ind w:left="169"/>
              <w:jc w:val="left"/>
              <w:rPr>
                <w:sz w:val="12"/>
              </w:rPr>
            </w:pPr>
            <w:r>
              <w:rPr>
                <w:sz w:val="12"/>
              </w:rPr>
              <w:t>6 x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COM</w:t>
            </w:r>
          </w:p>
        </w:tc>
      </w:tr>
      <w:tr>
        <w:trPr>
          <w:trHeight w:val="251" w:hRule="atLeast"/>
        </w:trPr>
        <w:tc>
          <w:tcPr>
            <w:tcW w:w="1984" w:type="dxa"/>
          </w:tcPr>
          <w:p>
            <w:pPr>
              <w:pStyle w:val="TableParagraph"/>
              <w:spacing w:before="56"/>
              <w:ind w:left="2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Expansion Slots</w:t>
            </w:r>
          </w:p>
        </w:tc>
        <w:tc>
          <w:tcPr>
            <w:tcW w:w="2948" w:type="dxa"/>
            <w:shd w:val="clear" w:color="auto" w:fill="DCDDDD"/>
          </w:tcPr>
          <w:p>
            <w:pPr>
              <w:pStyle w:val="TableParagraph"/>
              <w:spacing w:before="56"/>
              <w:ind w:left="169"/>
              <w:jc w:val="left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</w:tr>
      <w:tr>
        <w:trPr>
          <w:trHeight w:val="251" w:hRule="atLeast"/>
        </w:trPr>
        <w:tc>
          <w:tcPr>
            <w:tcW w:w="1984" w:type="dxa"/>
          </w:tcPr>
          <w:p>
            <w:pPr>
              <w:pStyle w:val="TableParagraph"/>
              <w:spacing w:before="56"/>
              <w:ind w:left="2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Indicators</w:t>
            </w:r>
          </w:p>
        </w:tc>
        <w:tc>
          <w:tcPr>
            <w:tcW w:w="2948" w:type="dxa"/>
            <w:shd w:val="clear" w:color="auto" w:fill="EFEFEF"/>
          </w:tcPr>
          <w:p>
            <w:pPr>
              <w:pStyle w:val="TableParagraph"/>
              <w:spacing w:before="56"/>
              <w:ind w:left="169"/>
              <w:jc w:val="left"/>
              <w:rPr>
                <w:sz w:val="12"/>
              </w:rPr>
            </w:pPr>
            <w:r>
              <w:rPr>
                <w:sz w:val="12"/>
              </w:rPr>
              <w:t>Power LED, HDD LED</w:t>
            </w:r>
          </w:p>
        </w:tc>
      </w:tr>
      <w:tr>
        <w:trPr>
          <w:trHeight w:val="251" w:hRule="atLeast"/>
        </w:trPr>
        <w:tc>
          <w:tcPr>
            <w:tcW w:w="1984" w:type="dxa"/>
          </w:tcPr>
          <w:p>
            <w:pPr>
              <w:pStyle w:val="TableParagraph"/>
              <w:spacing w:before="56"/>
              <w:ind w:left="2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Buttons</w:t>
            </w:r>
          </w:p>
        </w:tc>
        <w:tc>
          <w:tcPr>
            <w:tcW w:w="2948" w:type="dxa"/>
            <w:shd w:val="clear" w:color="auto" w:fill="DCDDDD"/>
          </w:tcPr>
          <w:p>
            <w:pPr>
              <w:pStyle w:val="TableParagraph"/>
              <w:spacing w:before="56"/>
              <w:ind w:left="169"/>
              <w:jc w:val="left"/>
              <w:rPr>
                <w:sz w:val="12"/>
              </w:rPr>
            </w:pPr>
            <w:r>
              <w:rPr>
                <w:sz w:val="12"/>
              </w:rPr>
              <w:t>Power switch, reset button</w:t>
            </w:r>
          </w:p>
        </w:tc>
      </w:tr>
      <w:tr>
        <w:trPr>
          <w:trHeight w:val="251" w:hRule="atLeast"/>
        </w:trPr>
        <w:tc>
          <w:tcPr>
            <w:tcW w:w="1984" w:type="dxa"/>
          </w:tcPr>
          <w:p>
            <w:pPr>
              <w:pStyle w:val="TableParagraph"/>
              <w:spacing w:before="56"/>
              <w:ind w:left="2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Installation</w:t>
            </w:r>
          </w:p>
        </w:tc>
        <w:tc>
          <w:tcPr>
            <w:tcW w:w="2948" w:type="dxa"/>
            <w:shd w:val="clear" w:color="auto" w:fill="EFEFEF"/>
          </w:tcPr>
          <w:p>
            <w:pPr>
              <w:pStyle w:val="TableParagraph"/>
              <w:spacing w:before="56"/>
              <w:ind w:left="169"/>
              <w:jc w:val="left"/>
              <w:rPr>
                <w:sz w:val="12"/>
              </w:rPr>
            </w:pPr>
            <w:r>
              <w:rPr>
                <w:sz w:val="12"/>
              </w:rPr>
              <w:t>Desktop, wall mount</w:t>
            </w:r>
          </w:p>
        </w:tc>
      </w:tr>
      <w:tr>
        <w:trPr>
          <w:trHeight w:val="251" w:hRule="atLeast"/>
        </w:trPr>
        <w:tc>
          <w:tcPr>
            <w:tcW w:w="1984" w:type="dxa"/>
          </w:tcPr>
          <w:p>
            <w:pPr>
              <w:pStyle w:val="TableParagraph"/>
              <w:spacing w:before="56"/>
              <w:ind w:left="2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Operating Temperature</w:t>
            </w:r>
          </w:p>
        </w:tc>
        <w:tc>
          <w:tcPr>
            <w:tcW w:w="2948" w:type="dxa"/>
            <w:shd w:val="clear" w:color="auto" w:fill="DCDDDD"/>
          </w:tcPr>
          <w:p>
            <w:pPr>
              <w:pStyle w:val="TableParagraph"/>
              <w:spacing w:before="56"/>
              <w:ind w:left="169"/>
              <w:jc w:val="left"/>
              <w:rPr>
                <w:sz w:val="12"/>
              </w:rPr>
            </w:pPr>
            <w:r>
              <w:rPr>
                <w:sz w:val="12"/>
              </w:rPr>
              <w:t>-10°C ~ 50°C</w:t>
            </w:r>
          </w:p>
        </w:tc>
      </w:tr>
      <w:tr>
        <w:trPr>
          <w:trHeight w:val="251" w:hRule="atLeast"/>
        </w:trPr>
        <w:tc>
          <w:tcPr>
            <w:tcW w:w="1984" w:type="dxa"/>
          </w:tcPr>
          <w:p>
            <w:pPr>
              <w:pStyle w:val="TableParagraph"/>
              <w:spacing w:before="56"/>
              <w:ind w:left="2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Operating Humidity</w:t>
            </w:r>
          </w:p>
        </w:tc>
        <w:tc>
          <w:tcPr>
            <w:tcW w:w="2948" w:type="dxa"/>
            <w:shd w:val="clear" w:color="auto" w:fill="EFEFEF"/>
          </w:tcPr>
          <w:p>
            <w:pPr>
              <w:pStyle w:val="TableParagraph"/>
              <w:spacing w:before="56"/>
              <w:ind w:left="169"/>
              <w:jc w:val="left"/>
              <w:rPr>
                <w:sz w:val="12"/>
              </w:rPr>
            </w:pPr>
            <w:r>
              <w:rPr>
                <w:sz w:val="12"/>
              </w:rPr>
              <w:t>5% ~ 95%</w:t>
            </w:r>
          </w:p>
        </w:tc>
      </w:tr>
      <w:tr>
        <w:trPr>
          <w:trHeight w:val="251" w:hRule="atLeast"/>
        </w:trPr>
        <w:tc>
          <w:tcPr>
            <w:tcW w:w="1984" w:type="dxa"/>
          </w:tcPr>
          <w:p>
            <w:pPr>
              <w:pStyle w:val="TableParagraph"/>
              <w:spacing w:before="56"/>
              <w:ind w:left="2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Storage Temperature</w:t>
            </w:r>
          </w:p>
        </w:tc>
        <w:tc>
          <w:tcPr>
            <w:tcW w:w="2948" w:type="dxa"/>
            <w:shd w:val="clear" w:color="auto" w:fill="DCDDDD"/>
          </w:tcPr>
          <w:p>
            <w:pPr>
              <w:pStyle w:val="TableParagraph"/>
              <w:spacing w:before="56"/>
              <w:ind w:left="169"/>
              <w:jc w:val="left"/>
              <w:rPr>
                <w:sz w:val="12"/>
              </w:rPr>
            </w:pPr>
            <w:r>
              <w:rPr>
                <w:sz w:val="12"/>
              </w:rPr>
              <w:t>-20°C ~ 60°C</w:t>
            </w:r>
          </w:p>
        </w:tc>
      </w:tr>
      <w:tr>
        <w:trPr>
          <w:trHeight w:val="251" w:hRule="atLeast"/>
        </w:trPr>
        <w:tc>
          <w:tcPr>
            <w:tcW w:w="1984" w:type="dxa"/>
          </w:tcPr>
          <w:p>
            <w:pPr>
              <w:pStyle w:val="TableParagraph"/>
              <w:spacing w:before="56"/>
              <w:ind w:left="2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Color</w:t>
            </w:r>
          </w:p>
        </w:tc>
        <w:tc>
          <w:tcPr>
            <w:tcW w:w="2948" w:type="dxa"/>
            <w:shd w:val="clear" w:color="auto" w:fill="EFEFEF"/>
          </w:tcPr>
          <w:p>
            <w:pPr>
              <w:pStyle w:val="TableParagraph"/>
              <w:spacing w:before="56"/>
              <w:ind w:left="169"/>
              <w:jc w:val="left"/>
              <w:rPr>
                <w:sz w:val="12"/>
              </w:rPr>
            </w:pPr>
            <w:r>
              <w:rPr>
                <w:sz w:val="12"/>
              </w:rPr>
              <w:t>Black</w:t>
            </w:r>
          </w:p>
        </w:tc>
      </w:tr>
      <w:tr>
        <w:trPr>
          <w:trHeight w:val="251" w:hRule="atLeast"/>
        </w:trPr>
        <w:tc>
          <w:tcPr>
            <w:tcW w:w="1984" w:type="dxa"/>
          </w:tcPr>
          <w:p>
            <w:pPr>
              <w:pStyle w:val="TableParagraph"/>
              <w:spacing w:before="56"/>
              <w:ind w:left="2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Dimensions (DxWxH)</w:t>
            </w:r>
          </w:p>
        </w:tc>
        <w:tc>
          <w:tcPr>
            <w:tcW w:w="2948" w:type="dxa"/>
            <w:shd w:val="clear" w:color="auto" w:fill="DCDDDD"/>
          </w:tcPr>
          <w:p>
            <w:pPr>
              <w:pStyle w:val="TableParagraph"/>
              <w:spacing w:before="56"/>
              <w:ind w:left="169"/>
              <w:jc w:val="left"/>
              <w:rPr>
                <w:sz w:val="12"/>
              </w:rPr>
            </w:pPr>
            <w:r>
              <w:rPr>
                <w:sz w:val="12"/>
              </w:rPr>
              <w:t>365 mm x 291 mm x 162 mm</w:t>
            </w:r>
          </w:p>
        </w:tc>
      </w:tr>
      <w:tr>
        <w:trPr>
          <w:trHeight w:val="251" w:hRule="atLeast"/>
        </w:trPr>
        <w:tc>
          <w:tcPr>
            <w:tcW w:w="1984" w:type="dxa"/>
          </w:tcPr>
          <w:p>
            <w:pPr>
              <w:pStyle w:val="TableParagraph"/>
              <w:spacing w:before="56"/>
              <w:ind w:left="2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Operating Vibration</w:t>
            </w:r>
          </w:p>
        </w:tc>
        <w:tc>
          <w:tcPr>
            <w:tcW w:w="2948" w:type="dxa"/>
            <w:shd w:val="clear" w:color="auto" w:fill="EFEFEF"/>
          </w:tcPr>
          <w:p>
            <w:pPr>
              <w:pStyle w:val="TableParagraph"/>
              <w:spacing w:before="56"/>
              <w:ind w:left="169"/>
              <w:jc w:val="left"/>
              <w:rPr>
                <w:sz w:val="12"/>
              </w:rPr>
            </w:pPr>
            <w:r>
              <w:rPr>
                <w:sz w:val="12"/>
              </w:rPr>
              <w:t>MIL-STD-810F 514.5C-1</w:t>
            </w:r>
          </w:p>
        </w:tc>
      </w:tr>
      <w:tr>
        <w:trPr>
          <w:trHeight w:val="251" w:hRule="atLeast"/>
        </w:trPr>
        <w:tc>
          <w:tcPr>
            <w:tcW w:w="1984" w:type="dxa"/>
          </w:tcPr>
          <w:p>
            <w:pPr>
              <w:pStyle w:val="TableParagraph"/>
              <w:spacing w:before="56"/>
              <w:ind w:left="2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Operating Shock</w:t>
            </w:r>
          </w:p>
        </w:tc>
        <w:tc>
          <w:tcPr>
            <w:tcW w:w="2948" w:type="dxa"/>
            <w:shd w:val="clear" w:color="auto" w:fill="DCDDDD"/>
          </w:tcPr>
          <w:p>
            <w:pPr>
              <w:pStyle w:val="TableParagraph"/>
              <w:spacing w:before="56"/>
              <w:ind w:left="169"/>
              <w:jc w:val="left"/>
              <w:rPr>
                <w:sz w:val="12"/>
              </w:rPr>
            </w:pPr>
            <w:r>
              <w:rPr>
                <w:sz w:val="12"/>
              </w:rPr>
              <w:t>Half-sine wave 3G, 11ms, 100 shocks per axis</w:t>
            </w:r>
          </w:p>
        </w:tc>
      </w:tr>
      <w:tr>
        <w:trPr>
          <w:trHeight w:val="251" w:hRule="atLeast"/>
        </w:trPr>
        <w:tc>
          <w:tcPr>
            <w:tcW w:w="1984" w:type="dxa"/>
          </w:tcPr>
          <w:p>
            <w:pPr>
              <w:pStyle w:val="TableParagraph"/>
              <w:spacing w:before="56"/>
              <w:ind w:left="2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Weight (Net/Gross)</w:t>
            </w:r>
          </w:p>
        </w:tc>
        <w:tc>
          <w:tcPr>
            <w:tcW w:w="2948" w:type="dxa"/>
            <w:shd w:val="clear" w:color="auto" w:fill="EFEFEF"/>
          </w:tcPr>
          <w:p>
            <w:pPr>
              <w:pStyle w:val="TableParagraph"/>
              <w:spacing w:before="56"/>
              <w:ind w:left="169"/>
              <w:jc w:val="left"/>
              <w:rPr>
                <w:sz w:val="12"/>
              </w:rPr>
            </w:pPr>
            <w:r>
              <w:rPr>
                <w:sz w:val="12"/>
              </w:rPr>
              <w:t>TBD</w:t>
            </w:r>
          </w:p>
        </w:tc>
      </w:tr>
    </w:tbl>
    <w:p>
      <w:pPr>
        <w:pStyle w:val="BodyText"/>
        <w:spacing w:before="5"/>
        <w:rPr>
          <w:rFonts w:ascii="Georgia"/>
          <w:b/>
          <w:i/>
          <w:sz w:val="24"/>
        </w:rPr>
      </w:pPr>
    </w:p>
    <w:p>
      <w:pPr>
        <w:spacing w:before="0"/>
        <w:ind w:left="114" w:right="0" w:firstLine="0"/>
        <w:jc w:val="left"/>
        <w:rPr>
          <w:rFonts w:ascii="Georgia"/>
          <w:b/>
          <w:i/>
          <w:sz w:val="24"/>
        </w:rPr>
      </w:pPr>
      <w:r>
        <w:rPr>
          <w:rFonts w:ascii="Georgia"/>
          <w:b/>
          <w:i/>
          <w:sz w:val="24"/>
        </w:rPr>
        <w:t>Ordering Information</w:t>
      </w:r>
    </w:p>
    <w:p>
      <w:pPr>
        <w:spacing w:before="97"/>
        <w:ind w:left="232" w:right="0" w:firstLine="0"/>
        <w:jc w:val="left"/>
        <w:rPr>
          <w:rFonts w:ascii="Georgia"/>
          <w:b/>
          <w:i/>
          <w:sz w:val="14"/>
        </w:rPr>
      </w:pPr>
      <w:r>
        <w:rPr/>
        <w:br w:type="column"/>
      </w:r>
      <w:r>
        <w:rPr>
          <w:rFonts w:ascii="Georgia"/>
          <w:b/>
          <w:i/>
          <w:sz w:val="24"/>
        </w:rPr>
        <w:t>Dimensions </w:t>
      </w:r>
      <w:r>
        <w:rPr>
          <w:rFonts w:ascii="Georgia"/>
          <w:b/>
          <w:i/>
          <w:sz w:val="14"/>
        </w:rPr>
        <w:t>(Unit: mm)</w:t>
      </w:r>
    </w:p>
    <w:p>
      <w:pPr>
        <w:pStyle w:val="BodyText"/>
        <w:spacing w:before="7"/>
        <w:rPr>
          <w:rFonts w:ascii="Georgia"/>
          <w:b/>
          <w:i/>
          <w:sz w:val="6"/>
        </w:rPr>
      </w:pPr>
    </w:p>
    <w:p>
      <w:pPr>
        <w:pStyle w:val="BodyText"/>
        <w:ind w:left="1984"/>
        <w:rPr>
          <w:rFonts w:ascii="Georgia"/>
          <w:sz w:val="20"/>
        </w:rPr>
      </w:pPr>
      <w:r>
        <w:rPr>
          <w:rFonts w:ascii="Georgia"/>
          <w:sz w:val="20"/>
        </w:rPr>
        <w:pict>
          <v:group style="width:78.55pt;height:61.45pt;mso-position-horizontal-relative:char;mso-position-vertical-relative:line" coordorigin="0,0" coordsize="1571,1229">
            <v:shape style="position:absolute;left:274;top:1100;width:30;height:26" type="#_x0000_t75" stroked="false">
              <v:imagedata r:id="rId9" o:title=""/>
            </v:shape>
            <v:shape style="position:absolute;left:808;top:1100;width:30;height:26" type="#_x0000_t75" stroked="false">
              <v:imagedata r:id="rId10" o:title=""/>
            </v:shape>
            <v:shape style="position:absolute;left:274;top:854;width:30;height:26" type="#_x0000_t75" stroked="false">
              <v:imagedata r:id="rId9" o:title=""/>
            </v:shape>
            <v:shape style="position:absolute;left:808;top:854;width:30;height:26" type="#_x0000_t75" stroked="false">
              <v:imagedata r:id="rId10" o:title=""/>
            </v:shape>
            <v:shape style="position:absolute;left:1032;top:854;width:30;height:26" type="#_x0000_t75" stroked="false">
              <v:imagedata r:id="rId11" o:title=""/>
            </v:shape>
            <v:shape style="position:absolute;left:274;top:406;width:30;height:26" type="#_x0000_t75" stroked="false">
              <v:imagedata r:id="rId12" o:title=""/>
            </v:shape>
            <v:shape style="position:absolute;left:963;top:328;width:30;height:26" type="#_x0000_t75" stroked="false">
              <v:imagedata r:id="rId13" o:title=""/>
            </v:shape>
            <v:shape style="position:absolute;left:0;top:0;width:1571;height:1229" type="#_x0000_t75" stroked="false">
              <v:imagedata r:id="rId14" o:title=""/>
            </v:shape>
          </v:group>
        </w:pict>
      </w:r>
      <w:r>
        <w:rPr>
          <w:rFonts w:ascii="Georgia"/>
          <w:sz w:val="20"/>
        </w:rPr>
      </w:r>
    </w:p>
    <w:p>
      <w:pPr>
        <w:pStyle w:val="BodyText"/>
        <w:rPr>
          <w:rFonts w:ascii="Georgia"/>
          <w:b/>
          <w:i/>
        </w:rPr>
      </w:pPr>
    </w:p>
    <w:tbl>
      <w:tblPr>
        <w:tblW w:w="0" w:type="auto"/>
        <w:jc w:val="left"/>
        <w:tblInd w:w="34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"/>
        <w:gridCol w:w="215"/>
        <w:gridCol w:w="123"/>
      </w:tblGrid>
      <w:tr>
        <w:trPr>
          <w:trHeight w:val="507" w:hRule="atLeast"/>
        </w:trPr>
        <w:tc>
          <w:tcPr>
            <w:tcW w:w="964" w:type="dxa"/>
            <w:tcBorders>
              <w:left w:val="thinThickMediumGap" w:sz="3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54" w:lineRule="exact" w:before="0"/>
              <w:ind w:left="384"/>
              <w:jc w:val="left"/>
              <w:rPr>
                <w:rFonts w:ascii="Georgia"/>
                <w:sz w:val="15"/>
              </w:rPr>
            </w:pPr>
            <w:r>
              <w:rPr>
                <w:rFonts w:ascii="Georgia"/>
                <w:position w:val="-2"/>
                <w:sz w:val="15"/>
              </w:rPr>
              <w:drawing>
                <wp:inline distT="0" distB="0" distL="0" distR="0">
                  <wp:extent cx="262278" cy="98012"/>
                  <wp:effectExtent l="0" t="0" r="0" b="0"/>
                  <wp:docPr id="7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78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/>
                <w:position w:val="-2"/>
                <w:sz w:val="15"/>
              </w:rPr>
            </w:r>
          </w:p>
          <w:p>
            <w:pPr>
              <w:pStyle w:val="TableParagraph"/>
              <w:spacing w:before="8"/>
              <w:jc w:val="left"/>
              <w:rPr>
                <w:rFonts w:ascii="Georgia"/>
                <w:b/>
                <w:i/>
                <w:sz w:val="28"/>
              </w:rPr>
            </w:pPr>
          </w:p>
          <w:p>
            <w:pPr>
              <w:pStyle w:val="TableParagraph"/>
              <w:spacing w:line="26" w:lineRule="exact" w:before="0"/>
              <w:ind w:left="321"/>
              <w:jc w:val="left"/>
              <w:rPr>
                <w:rFonts w:ascii="Georgia"/>
                <w:sz w:val="2"/>
              </w:rPr>
            </w:pPr>
            <w:r>
              <w:rPr>
                <w:rFonts w:ascii="Georgia"/>
                <w:position w:val="0"/>
                <w:sz w:val="2"/>
              </w:rPr>
              <w:drawing>
                <wp:inline distT="0" distB="0" distL="0" distR="0">
                  <wp:extent cx="236687" cy="16763"/>
                  <wp:effectExtent l="0" t="0" r="0" b="0"/>
                  <wp:docPr id="9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687" cy="16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/>
                <w:position w:val="0"/>
                <w:sz w:val="2"/>
              </w:rPr>
            </w:r>
          </w:p>
        </w:tc>
        <w:tc>
          <w:tcPr>
            <w:tcW w:w="215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rFonts w:ascii="Georgia"/>
          <w:b/>
          <w:i/>
          <w:sz w:val="28"/>
        </w:rPr>
      </w:pPr>
    </w:p>
    <w:p>
      <w:pPr>
        <w:pStyle w:val="BodyText"/>
        <w:rPr>
          <w:rFonts w:ascii="Georgia"/>
          <w:b/>
          <w:i/>
          <w:sz w:val="28"/>
        </w:rPr>
      </w:pPr>
    </w:p>
    <w:p>
      <w:pPr>
        <w:pStyle w:val="BodyText"/>
        <w:rPr>
          <w:rFonts w:ascii="Georgia"/>
          <w:b/>
          <w:i/>
          <w:sz w:val="28"/>
        </w:rPr>
      </w:pPr>
    </w:p>
    <w:p>
      <w:pPr>
        <w:pStyle w:val="BodyText"/>
        <w:rPr>
          <w:rFonts w:ascii="Georgia"/>
          <w:b/>
          <w:i/>
          <w:sz w:val="28"/>
        </w:rPr>
      </w:pPr>
    </w:p>
    <w:p>
      <w:pPr>
        <w:pStyle w:val="BodyText"/>
        <w:spacing w:before="7"/>
        <w:rPr>
          <w:rFonts w:ascii="Georgia"/>
          <w:b/>
          <w:i/>
          <w:sz w:val="35"/>
        </w:rPr>
      </w:pPr>
    </w:p>
    <w:p>
      <w:pPr>
        <w:pStyle w:val="Heading1"/>
        <w:spacing w:before="1"/>
        <w:ind w:left="236"/>
        <w:rPr>
          <w:i/>
        </w:rPr>
      </w:pPr>
      <w:r>
        <w:rPr/>
        <w:pict>
          <v:group style="position:absolute;margin-left:325.520111pt;margin-top:-116.503395pt;width:156.4pt;height:111.4pt;mso-position-horizontal-relative:page;mso-position-vertical-relative:paragraph;z-index:-252308480" coordorigin="6510,-2330" coordsize="3128,2228">
            <v:shape style="position:absolute;left:6510;top:-2331;width:2862;height:948" type="#_x0000_t75" stroked="false">
              <v:imagedata r:id="rId17" o:title=""/>
            </v:shape>
            <v:shape style="position:absolute;left:7821;top:-1501;width:1817;height:1398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504.203888pt;margin-top:-112.965492pt;width:25.45pt;height:27pt;mso-position-horizontal-relative:page;mso-position-vertical-relative:paragraph;z-index:-252307456" coordorigin="10084,-2259" coordsize="509,540">
            <v:shape style="position:absolute;left:10084;top:-1842;width:179;height:122" type="#_x0000_t75" stroked="false">
              <v:imagedata r:id="rId19" o:title=""/>
            </v:shape>
            <v:shape style="position:absolute;left:10241;top:-2260;width:352;height:424" type="#_x0000_t75" stroked="false">
              <v:imagedata r:id="rId20" o:title=""/>
            </v:shape>
            <w10:wrap type="none"/>
          </v:group>
        </w:pict>
      </w:r>
      <w:r>
        <w:rPr>
          <w:i/>
        </w:rPr>
        <w:t>Compatible SBC</w:t>
      </w:r>
    </w:p>
    <w:p>
      <w:pPr>
        <w:pStyle w:val="BodyText"/>
        <w:spacing w:before="4" w:after="1"/>
        <w:rPr>
          <w:rFonts w:ascii="Georgia"/>
          <w:b/>
          <w:i/>
          <w:sz w:val="9"/>
        </w:rPr>
      </w:pPr>
    </w:p>
    <w:tbl>
      <w:tblPr>
        <w:tblW w:w="0" w:type="auto"/>
        <w:jc w:val="left"/>
        <w:tblInd w:w="267" w:type="dxa"/>
        <w:tblBorders>
          <w:top w:val="single" w:sz="6" w:space="0" w:color="7ECEF4"/>
          <w:left w:val="single" w:sz="6" w:space="0" w:color="7ECEF4"/>
          <w:bottom w:val="single" w:sz="6" w:space="0" w:color="7ECEF4"/>
          <w:right w:val="single" w:sz="6" w:space="0" w:color="7ECEF4"/>
          <w:insideH w:val="single" w:sz="6" w:space="0" w:color="7ECEF4"/>
          <w:insideV w:val="single" w:sz="6" w:space="0" w:color="7ECEF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1"/>
        <w:gridCol w:w="1053"/>
        <w:gridCol w:w="643"/>
        <w:gridCol w:w="426"/>
        <w:gridCol w:w="426"/>
        <w:gridCol w:w="426"/>
        <w:gridCol w:w="469"/>
      </w:tblGrid>
      <w:tr>
        <w:trPr>
          <w:trHeight w:val="211" w:hRule="atLeast"/>
        </w:trPr>
        <w:tc>
          <w:tcPr>
            <w:tcW w:w="1501" w:type="dxa"/>
            <w:vMerge w:val="restart"/>
            <w:shd w:val="clear" w:color="auto" w:fill="D3EDFB"/>
          </w:tcPr>
          <w:p>
            <w:pPr>
              <w:pStyle w:val="TableParagraph"/>
              <w:spacing w:before="1"/>
              <w:jc w:val="left"/>
              <w:rPr>
                <w:rFonts w:ascii="Georgia"/>
                <w:b/>
                <w:i/>
                <w:sz w:val="13"/>
              </w:rPr>
            </w:pPr>
          </w:p>
          <w:p>
            <w:pPr>
              <w:pStyle w:val="TableParagraph"/>
              <w:spacing w:before="1"/>
              <w:ind w:left="476"/>
              <w:jc w:val="left"/>
              <w:rPr>
                <w:sz w:val="12"/>
              </w:rPr>
            </w:pPr>
            <w:r>
              <w:rPr>
                <w:sz w:val="12"/>
              </w:rPr>
              <w:t>Model No.</w:t>
            </w:r>
          </w:p>
        </w:tc>
        <w:tc>
          <w:tcPr>
            <w:tcW w:w="1053" w:type="dxa"/>
            <w:vMerge w:val="restart"/>
            <w:shd w:val="clear" w:color="auto" w:fill="D3EDFB"/>
          </w:tcPr>
          <w:p>
            <w:pPr>
              <w:pStyle w:val="TableParagraph"/>
              <w:spacing w:before="1"/>
              <w:jc w:val="left"/>
              <w:rPr>
                <w:rFonts w:ascii="Georgia"/>
                <w:b/>
                <w:i/>
                <w:sz w:val="13"/>
              </w:rPr>
            </w:pPr>
          </w:p>
          <w:p>
            <w:pPr>
              <w:pStyle w:val="TableParagraph"/>
              <w:spacing w:before="1"/>
              <w:ind w:left="256"/>
              <w:jc w:val="left"/>
              <w:rPr>
                <w:sz w:val="12"/>
              </w:rPr>
            </w:pPr>
            <w:r>
              <w:rPr>
                <w:sz w:val="12"/>
              </w:rPr>
              <w:t>SBC Type</w:t>
            </w:r>
          </w:p>
        </w:tc>
        <w:tc>
          <w:tcPr>
            <w:tcW w:w="643" w:type="dxa"/>
            <w:vMerge w:val="restart"/>
            <w:shd w:val="clear" w:color="auto" w:fill="D3EDFB"/>
          </w:tcPr>
          <w:p>
            <w:pPr>
              <w:pStyle w:val="TableParagraph"/>
              <w:spacing w:before="1"/>
              <w:jc w:val="left"/>
              <w:rPr>
                <w:rFonts w:ascii="Georgia"/>
                <w:b/>
                <w:i/>
                <w:sz w:val="13"/>
              </w:rPr>
            </w:pPr>
          </w:p>
          <w:p>
            <w:pPr>
              <w:pStyle w:val="TableParagraph"/>
              <w:spacing w:before="1"/>
              <w:ind w:left="220"/>
              <w:jc w:val="left"/>
              <w:rPr>
                <w:sz w:val="12"/>
              </w:rPr>
            </w:pPr>
            <w:r>
              <w:rPr>
                <w:sz w:val="12"/>
              </w:rPr>
              <w:t>PCI</w:t>
            </w:r>
          </w:p>
        </w:tc>
        <w:tc>
          <w:tcPr>
            <w:tcW w:w="1747" w:type="dxa"/>
            <w:gridSpan w:val="4"/>
            <w:shd w:val="clear" w:color="auto" w:fill="D3EDFB"/>
          </w:tcPr>
          <w:p>
            <w:pPr>
              <w:pStyle w:val="TableParagraph"/>
              <w:spacing w:before="36"/>
              <w:ind w:left="723" w:right="707"/>
              <w:rPr>
                <w:sz w:val="12"/>
              </w:rPr>
            </w:pPr>
            <w:r>
              <w:rPr>
                <w:sz w:val="12"/>
              </w:rPr>
              <w:t>PCle</w:t>
            </w:r>
          </w:p>
        </w:tc>
      </w:tr>
      <w:tr>
        <w:trPr>
          <w:trHeight w:val="211" w:hRule="atLeast"/>
        </w:trPr>
        <w:tc>
          <w:tcPr>
            <w:tcW w:w="1501" w:type="dxa"/>
            <w:vMerge/>
            <w:tcBorders>
              <w:top w:val="nil"/>
            </w:tcBorders>
            <w:shd w:val="clear" w:color="auto" w:fill="D3EDF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  <w:shd w:val="clear" w:color="auto" w:fill="D3EDF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  <w:shd w:val="clear" w:color="auto" w:fill="D3EDF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shd w:val="clear" w:color="auto" w:fill="D3EDFB"/>
          </w:tcPr>
          <w:p>
            <w:pPr>
              <w:pStyle w:val="TableParagraph"/>
              <w:spacing w:before="36"/>
              <w:ind w:left="127" w:right="113"/>
              <w:rPr>
                <w:sz w:val="12"/>
              </w:rPr>
            </w:pPr>
            <w:r>
              <w:rPr>
                <w:sz w:val="12"/>
              </w:rPr>
              <w:t>x1</w:t>
            </w:r>
          </w:p>
        </w:tc>
        <w:tc>
          <w:tcPr>
            <w:tcW w:w="426" w:type="dxa"/>
            <w:shd w:val="clear" w:color="auto" w:fill="D3EDFB"/>
          </w:tcPr>
          <w:p>
            <w:pPr>
              <w:pStyle w:val="TableParagraph"/>
              <w:spacing w:before="36"/>
              <w:ind w:left="128" w:right="113"/>
              <w:rPr>
                <w:sz w:val="12"/>
              </w:rPr>
            </w:pPr>
            <w:r>
              <w:rPr>
                <w:sz w:val="12"/>
              </w:rPr>
              <w:t>x4</w:t>
            </w:r>
          </w:p>
        </w:tc>
        <w:tc>
          <w:tcPr>
            <w:tcW w:w="426" w:type="dxa"/>
            <w:shd w:val="clear" w:color="auto" w:fill="D3EDFB"/>
          </w:tcPr>
          <w:p>
            <w:pPr>
              <w:pStyle w:val="TableParagraph"/>
              <w:spacing w:before="36"/>
              <w:ind w:left="129" w:right="112"/>
              <w:rPr>
                <w:sz w:val="12"/>
              </w:rPr>
            </w:pPr>
            <w:r>
              <w:rPr>
                <w:sz w:val="12"/>
              </w:rPr>
              <w:t>x8</w:t>
            </w:r>
          </w:p>
        </w:tc>
        <w:tc>
          <w:tcPr>
            <w:tcW w:w="469" w:type="dxa"/>
            <w:shd w:val="clear" w:color="auto" w:fill="D3EDFB"/>
          </w:tcPr>
          <w:p>
            <w:pPr>
              <w:pStyle w:val="TableParagraph"/>
              <w:spacing w:before="36"/>
              <w:ind w:left="119" w:right="101"/>
              <w:rPr>
                <w:sz w:val="12"/>
              </w:rPr>
            </w:pPr>
            <w:r>
              <w:rPr>
                <w:sz w:val="12"/>
              </w:rPr>
              <w:t>x16</w:t>
            </w:r>
          </w:p>
        </w:tc>
      </w:tr>
      <w:tr>
        <w:trPr>
          <w:trHeight w:val="217" w:hRule="atLeast"/>
        </w:trPr>
        <w:tc>
          <w:tcPr>
            <w:tcW w:w="1501" w:type="dxa"/>
            <w:shd w:val="clear" w:color="auto" w:fill="D3EDFB"/>
          </w:tcPr>
          <w:p>
            <w:pPr>
              <w:pStyle w:val="TableParagraph"/>
              <w:ind w:right="223"/>
              <w:jc w:val="right"/>
              <w:rPr>
                <w:sz w:val="12"/>
              </w:rPr>
            </w:pPr>
            <w:r>
              <w:rPr>
                <w:sz w:val="12"/>
              </w:rPr>
              <w:t>IMBA-Q170-i2-R10</w:t>
            </w:r>
          </w:p>
        </w:tc>
        <w:tc>
          <w:tcPr>
            <w:tcW w:w="1053" w:type="dxa"/>
          </w:tcPr>
          <w:p>
            <w:pPr>
              <w:pStyle w:val="TableParagraph"/>
              <w:ind w:left="241" w:right="228"/>
              <w:rPr>
                <w:sz w:val="12"/>
              </w:rPr>
            </w:pPr>
            <w:r>
              <w:rPr>
                <w:sz w:val="12"/>
              </w:rPr>
              <w:t>ATX</w:t>
            </w:r>
          </w:p>
        </w:tc>
        <w:tc>
          <w:tcPr>
            <w:tcW w:w="643" w:type="dxa"/>
          </w:tcPr>
          <w:p>
            <w:pPr>
              <w:pStyle w:val="TableParagraph"/>
              <w:ind w:right="271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left="14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26" w:type="dxa"/>
          </w:tcPr>
          <w:p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426" w:type="dxa"/>
          </w:tcPr>
          <w:p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69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</w:tr>
      <w:tr>
        <w:trPr>
          <w:trHeight w:val="217" w:hRule="atLeast"/>
        </w:trPr>
        <w:tc>
          <w:tcPr>
            <w:tcW w:w="1501" w:type="dxa"/>
            <w:shd w:val="clear" w:color="auto" w:fill="D3EDFB"/>
          </w:tcPr>
          <w:p>
            <w:pPr>
              <w:pStyle w:val="TableParagraph"/>
              <w:ind w:right="298"/>
              <w:jc w:val="right"/>
              <w:rPr>
                <w:sz w:val="12"/>
              </w:rPr>
            </w:pPr>
            <w:r>
              <w:rPr>
                <w:sz w:val="12"/>
              </w:rPr>
              <w:t>IMBA-H110-R10</w:t>
            </w:r>
          </w:p>
        </w:tc>
        <w:tc>
          <w:tcPr>
            <w:tcW w:w="1053" w:type="dxa"/>
          </w:tcPr>
          <w:p>
            <w:pPr>
              <w:pStyle w:val="TableParagraph"/>
              <w:ind w:left="241" w:right="228"/>
              <w:rPr>
                <w:sz w:val="12"/>
              </w:rPr>
            </w:pPr>
            <w:r>
              <w:rPr>
                <w:sz w:val="12"/>
              </w:rPr>
              <w:t>ATX</w:t>
            </w:r>
          </w:p>
        </w:tc>
        <w:tc>
          <w:tcPr>
            <w:tcW w:w="643" w:type="dxa"/>
          </w:tcPr>
          <w:p>
            <w:pPr>
              <w:pStyle w:val="TableParagraph"/>
              <w:ind w:right="271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26" w:type="dxa"/>
          </w:tcPr>
          <w:p>
            <w:pPr>
              <w:pStyle w:val="TableParagraph"/>
              <w:ind w:left="14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26" w:type="dxa"/>
          </w:tcPr>
          <w:p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26" w:type="dxa"/>
          </w:tcPr>
          <w:p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69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>
        <w:trPr>
          <w:trHeight w:val="217" w:hRule="atLeast"/>
        </w:trPr>
        <w:tc>
          <w:tcPr>
            <w:tcW w:w="1501" w:type="dxa"/>
            <w:shd w:val="clear" w:color="auto" w:fill="D3EDFB"/>
          </w:tcPr>
          <w:p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sz w:val="12"/>
              </w:rPr>
              <w:t>IMBA-H810-R10</w:t>
            </w:r>
          </w:p>
        </w:tc>
        <w:tc>
          <w:tcPr>
            <w:tcW w:w="1053" w:type="dxa"/>
          </w:tcPr>
          <w:p>
            <w:pPr>
              <w:pStyle w:val="TableParagraph"/>
              <w:ind w:left="241" w:right="228"/>
              <w:rPr>
                <w:sz w:val="12"/>
              </w:rPr>
            </w:pPr>
            <w:r>
              <w:rPr>
                <w:sz w:val="12"/>
              </w:rPr>
              <w:t>ATX</w:t>
            </w:r>
          </w:p>
        </w:tc>
        <w:tc>
          <w:tcPr>
            <w:tcW w:w="643" w:type="dxa"/>
          </w:tcPr>
          <w:p>
            <w:pPr>
              <w:pStyle w:val="TableParagraph"/>
              <w:ind w:right="271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426" w:type="dxa"/>
          </w:tcPr>
          <w:p>
            <w:pPr>
              <w:pStyle w:val="TableParagraph"/>
              <w:ind w:left="15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26" w:type="dxa"/>
          </w:tcPr>
          <w:p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69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>
        <w:trPr>
          <w:trHeight w:val="217" w:hRule="atLeast"/>
        </w:trPr>
        <w:tc>
          <w:tcPr>
            <w:tcW w:w="1501" w:type="dxa"/>
            <w:shd w:val="clear" w:color="auto" w:fill="D3EDFB"/>
          </w:tcPr>
          <w:p>
            <w:pPr>
              <w:pStyle w:val="TableParagraph"/>
              <w:ind w:right="223"/>
              <w:jc w:val="right"/>
              <w:rPr>
                <w:sz w:val="12"/>
              </w:rPr>
            </w:pPr>
            <w:r>
              <w:rPr>
                <w:sz w:val="12"/>
              </w:rPr>
              <w:t>IMBA-Q870-i2-R10</w:t>
            </w:r>
          </w:p>
        </w:tc>
        <w:tc>
          <w:tcPr>
            <w:tcW w:w="1053" w:type="dxa"/>
          </w:tcPr>
          <w:p>
            <w:pPr>
              <w:pStyle w:val="TableParagraph"/>
              <w:ind w:left="242" w:right="228"/>
              <w:rPr>
                <w:sz w:val="12"/>
              </w:rPr>
            </w:pPr>
            <w:r>
              <w:rPr>
                <w:sz w:val="12"/>
              </w:rPr>
              <w:t>ATX</w:t>
            </w:r>
          </w:p>
        </w:tc>
        <w:tc>
          <w:tcPr>
            <w:tcW w:w="643" w:type="dxa"/>
          </w:tcPr>
          <w:p>
            <w:pPr>
              <w:pStyle w:val="TableParagraph"/>
              <w:ind w:right="271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426" w:type="dxa"/>
          </w:tcPr>
          <w:p>
            <w:pPr>
              <w:pStyle w:val="TableParagraph"/>
              <w:ind w:left="15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69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>
        <w:trPr>
          <w:trHeight w:val="217" w:hRule="atLeast"/>
        </w:trPr>
        <w:tc>
          <w:tcPr>
            <w:tcW w:w="1501" w:type="dxa"/>
            <w:shd w:val="clear" w:color="auto" w:fill="D3EDFB"/>
          </w:tcPr>
          <w:p>
            <w:pPr>
              <w:pStyle w:val="TableParagraph"/>
              <w:ind w:right="289"/>
              <w:jc w:val="right"/>
              <w:rPr>
                <w:sz w:val="12"/>
              </w:rPr>
            </w:pPr>
            <w:r>
              <w:rPr>
                <w:sz w:val="12"/>
              </w:rPr>
              <w:t>IMBA-Q770-R10</w:t>
            </w:r>
          </w:p>
        </w:tc>
        <w:tc>
          <w:tcPr>
            <w:tcW w:w="1053" w:type="dxa"/>
          </w:tcPr>
          <w:p>
            <w:pPr>
              <w:pStyle w:val="TableParagraph"/>
              <w:ind w:left="242" w:right="228"/>
              <w:rPr>
                <w:sz w:val="12"/>
              </w:rPr>
            </w:pPr>
            <w:r>
              <w:rPr>
                <w:sz w:val="12"/>
              </w:rPr>
              <w:t>ATX</w:t>
            </w:r>
          </w:p>
        </w:tc>
        <w:tc>
          <w:tcPr>
            <w:tcW w:w="643" w:type="dxa"/>
          </w:tcPr>
          <w:p>
            <w:pPr>
              <w:pStyle w:val="TableParagraph"/>
              <w:ind w:right="271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426" w:type="dxa"/>
          </w:tcPr>
          <w:p>
            <w:pPr>
              <w:pStyle w:val="TableParagraph"/>
              <w:ind w:left="15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69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>
        <w:trPr>
          <w:trHeight w:val="217" w:hRule="atLeast"/>
        </w:trPr>
        <w:tc>
          <w:tcPr>
            <w:tcW w:w="1501" w:type="dxa"/>
            <w:shd w:val="clear" w:color="auto" w:fill="D3EDFB"/>
          </w:tcPr>
          <w:p>
            <w:pPr>
              <w:pStyle w:val="TableParagraph"/>
              <w:ind w:right="289"/>
              <w:jc w:val="right"/>
              <w:rPr>
                <w:sz w:val="12"/>
              </w:rPr>
            </w:pPr>
            <w:r>
              <w:rPr>
                <w:sz w:val="12"/>
              </w:rPr>
              <w:t>IMBA-Q670-R30</w:t>
            </w:r>
          </w:p>
        </w:tc>
        <w:tc>
          <w:tcPr>
            <w:tcW w:w="1053" w:type="dxa"/>
          </w:tcPr>
          <w:p>
            <w:pPr>
              <w:pStyle w:val="TableParagraph"/>
              <w:ind w:left="242" w:right="228"/>
              <w:rPr>
                <w:sz w:val="12"/>
              </w:rPr>
            </w:pPr>
            <w:r>
              <w:rPr>
                <w:sz w:val="12"/>
              </w:rPr>
              <w:t>ATX</w:t>
            </w:r>
          </w:p>
        </w:tc>
        <w:tc>
          <w:tcPr>
            <w:tcW w:w="643" w:type="dxa"/>
          </w:tcPr>
          <w:p>
            <w:pPr>
              <w:pStyle w:val="TableParagraph"/>
              <w:ind w:right="271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426" w:type="dxa"/>
          </w:tcPr>
          <w:p>
            <w:pPr>
              <w:pStyle w:val="TableParagraph"/>
              <w:ind w:left="15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69" w:type="dxa"/>
          </w:tcPr>
          <w:p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>
        <w:trPr>
          <w:trHeight w:val="217" w:hRule="atLeast"/>
        </w:trPr>
        <w:tc>
          <w:tcPr>
            <w:tcW w:w="1501" w:type="dxa"/>
            <w:shd w:val="clear" w:color="auto" w:fill="D3EDFB"/>
          </w:tcPr>
          <w:p>
            <w:pPr>
              <w:pStyle w:val="TableParagraph"/>
              <w:ind w:right="292"/>
              <w:jc w:val="right"/>
              <w:rPr>
                <w:sz w:val="12"/>
              </w:rPr>
            </w:pPr>
            <w:r>
              <w:rPr>
                <w:sz w:val="12"/>
              </w:rPr>
              <w:t>IMBA-H610-R10</w:t>
            </w:r>
          </w:p>
        </w:tc>
        <w:tc>
          <w:tcPr>
            <w:tcW w:w="1053" w:type="dxa"/>
          </w:tcPr>
          <w:p>
            <w:pPr>
              <w:pStyle w:val="TableParagraph"/>
              <w:ind w:left="242" w:right="228"/>
              <w:rPr>
                <w:sz w:val="12"/>
              </w:rPr>
            </w:pPr>
            <w:r>
              <w:rPr>
                <w:sz w:val="12"/>
              </w:rPr>
              <w:t>ATX</w:t>
            </w:r>
          </w:p>
        </w:tc>
        <w:tc>
          <w:tcPr>
            <w:tcW w:w="643" w:type="dxa"/>
          </w:tcPr>
          <w:p>
            <w:pPr>
              <w:pStyle w:val="TableParagraph"/>
              <w:ind w:right="271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426" w:type="dxa"/>
          </w:tcPr>
          <w:p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26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69" w:type="dxa"/>
          </w:tcPr>
          <w:p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>
        <w:trPr>
          <w:trHeight w:val="217" w:hRule="atLeast"/>
        </w:trPr>
        <w:tc>
          <w:tcPr>
            <w:tcW w:w="1501" w:type="dxa"/>
            <w:shd w:val="clear" w:color="auto" w:fill="D3EDFB"/>
          </w:tcPr>
          <w:p>
            <w:pPr>
              <w:pStyle w:val="TableParagraph"/>
              <w:ind w:right="262"/>
              <w:jc w:val="right"/>
              <w:rPr>
                <w:sz w:val="12"/>
              </w:rPr>
            </w:pPr>
            <w:r>
              <w:rPr>
                <w:sz w:val="12"/>
              </w:rPr>
              <w:t>IMB-Q870-i2-R10</w:t>
            </w:r>
          </w:p>
        </w:tc>
        <w:tc>
          <w:tcPr>
            <w:tcW w:w="1053" w:type="dxa"/>
          </w:tcPr>
          <w:p>
            <w:pPr>
              <w:pStyle w:val="TableParagraph"/>
              <w:ind w:left="243" w:right="228"/>
              <w:rPr>
                <w:sz w:val="12"/>
              </w:rPr>
            </w:pPr>
            <w:r>
              <w:rPr>
                <w:sz w:val="12"/>
              </w:rPr>
              <w:t>microATX</w:t>
            </w:r>
          </w:p>
        </w:tc>
        <w:tc>
          <w:tcPr>
            <w:tcW w:w="643" w:type="dxa"/>
          </w:tcPr>
          <w:p>
            <w:pPr>
              <w:pStyle w:val="TableParagraph"/>
              <w:ind w:right="271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69" w:type="dxa"/>
          </w:tcPr>
          <w:p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>
        <w:trPr>
          <w:trHeight w:val="217" w:hRule="atLeast"/>
        </w:trPr>
        <w:tc>
          <w:tcPr>
            <w:tcW w:w="1501" w:type="dxa"/>
            <w:shd w:val="clear" w:color="auto" w:fill="D3EDFB"/>
          </w:tcPr>
          <w:p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IMB-H810-i2-R11</w:t>
            </w:r>
          </w:p>
        </w:tc>
        <w:tc>
          <w:tcPr>
            <w:tcW w:w="1053" w:type="dxa"/>
          </w:tcPr>
          <w:p>
            <w:pPr>
              <w:pStyle w:val="TableParagraph"/>
              <w:ind w:left="243" w:right="228"/>
              <w:rPr>
                <w:sz w:val="12"/>
              </w:rPr>
            </w:pPr>
            <w:r>
              <w:rPr>
                <w:sz w:val="12"/>
              </w:rPr>
              <w:t>microATX</w:t>
            </w:r>
          </w:p>
        </w:tc>
        <w:tc>
          <w:tcPr>
            <w:tcW w:w="643" w:type="dxa"/>
          </w:tcPr>
          <w:p>
            <w:pPr>
              <w:pStyle w:val="TableParagraph"/>
              <w:ind w:right="271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26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69" w:type="dxa"/>
          </w:tcPr>
          <w:p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>
        <w:trPr>
          <w:trHeight w:val="217" w:hRule="atLeast"/>
        </w:trPr>
        <w:tc>
          <w:tcPr>
            <w:tcW w:w="1501" w:type="dxa"/>
            <w:shd w:val="clear" w:color="auto" w:fill="D3EDFB"/>
          </w:tcPr>
          <w:p>
            <w:pPr>
              <w:pStyle w:val="TableParagraph"/>
              <w:ind w:right="329"/>
              <w:jc w:val="right"/>
              <w:rPr>
                <w:sz w:val="12"/>
              </w:rPr>
            </w:pPr>
            <w:r>
              <w:rPr>
                <w:sz w:val="12"/>
              </w:rPr>
              <w:t>IMB-Q770-R10</w:t>
            </w:r>
          </w:p>
        </w:tc>
        <w:tc>
          <w:tcPr>
            <w:tcW w:w="1053" w:type="dxa"/>
          </w:tcPr>
          <w:p>
            <w:pPr>
              <w:pStyle w:val="TableParagraph"/>
              <w:ind w:left="243" w:right="228"/>
              <w:rPr>
                <w:sz w:val="12"/>
              </w:rPr>
            </w:pPr>
            <w:r>
              <w:rPr>
                <w:sz w:val="12"/>
              </w:rPr>
              <w:t>microATX</w:t>
            </w:r>
          </w:p>
        </w:tc>
        <w:tc>
          <w:tcPr>
            <w:tcW w:w="643" w:type="dxa"/>
          </w:tcPr>
          <w:p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69" w:type="dxa"/>
          </w:tcPr>
          <w:p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>
        <w:trPr>
          <w:trHeight w:val="217" w:hRule="atLeast"/>
        </w:trPr>
        <w:tc>
          <w:tcPr>
            <w:tcW w:w="1501" w:type="dxa"/>
            <w:shd w:val="clear" w:color="auto" w:fill="D3EDFB"/>
          </w:tcPr>
          <w:p>
            <w:pPr>
              <w:pStyle w:val="TableParagraph"/>
              <w:ind w:right="267"/>
              <w:jc w:val="right"/>
              <w:rPr>
                <w:sz w:val="12"/>
              </w:rPr>
            </w:pPr>
            <w:r>
              <w:rPr>
                <w:sz w:val="12"/>
              </w:rPr>
              <w:t>IMB-H810-i2-R10</w:t>
            </w:r>
          </w:p>
        </w:tc>
        <w:tc>
          <w:tcPr>
            <w:tcW w:w="1053" w:type="dxa"/>
          </w:tcPr>
          <w:p>
            <w:pPr>
              <w:pStyle w:val="TableParagraph"/>
              <w:ind w:left="243" w:right="228"/>
              <w:rPr>
                <w:sz w:val="12"/>
              </w:rPr>
            </w:pPr>
            <w:r>
              <w:rPr>
                <w:sz w:val="12"/>
              </w:rPr>
              <w:t>microATX</w:t>
            </w:r>
          </w:p>
        </w:tc>
        <w:tc>
          <w:tcPr>
            <w:tcW w:w="643" w:type="dxa"/>
          </w:tcPr>
          <w:p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26" w:type="dxa"/>
          </w:tcPr>
          <w:p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69" w:type="dxa"/>
          </w:tcPr>
          <w:p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>
        <w:trPr>
          <w:trHeight w:val="217" w:hRule="atLeast"/>
        </w:trPr>
        <w:tc>
          <w:tcPr>
            <w:tcW w:w="1501" w:type="dxa"/>
            <w:shd w:val="clear" w:color="auto" w:fill="D3EDFB"/>
          </w:tcPr>
          <w:p>
            <w:pPr>
              <w:pStyle w:val="TableParagraph"/>
              <w:ind w:right="292"/>
              <w:jc w:val="right"/>
              <w:rPr>
                <w:sz w:val="12"/>
              </w:rPr>
            </w:pPr>
            <w:r>
              <w:rPr>
                <w:sz w:val="12"/>
              </w:rPr>
              <w:t>IMB-H610A-R10</w:t>
            </w:r>
          </w:p>
        </w:tc>
        <w:tc>
          <w:tcPr>
            <w:tcW w:w="1053" w:type="dxa"/>
          </w:tcPr>
          <w:p>
            <w:pPr>
              <w:pStyle w:val="TableParagraph"/>
              <w:ind w:left="243" w:right="228"/>
              <w:rPr>
                <w:sz w:val="12"/>
              </w:rPr>
            </w:pPr>
            <w:r>
              <w:rPr>
                <w:sz w:val="12"/>
              </w:rPr>
              <w:t>microATX</w:t>
            </w:r>
          </w:p>
        </w:tc>
        <w:tc>
          <w:tcPr>
            <w:tcW w:w="643" w:type="dxa"/>
          </w:tcPr>
          <w:p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26" w:type="dxa"/>
          </w:tcPr>
          <w:p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426" w:type="dxa"/>
          </w:tcPr>
          <w:p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26" w:type="dxa"/>
          </w:tcPr>
          <w:p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69" w:type="dxa"/>
          </w:tcPr>
          <w:p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</w:tbl>
    <w:p>
      <w:pPr>
        <w:pStyle w:val="BodyText"/>
        <w:spacing w:before="4"/>
        <w:rPr>
          <w:rFonts w:ascii="Georgia"/>
          <w:b/>
          <w:i/>
          <w:sz w:val="24"/>
        </w:rPr>
      </w:pPr>
    </w:p>
    <w:p>
      <w:pPr>
        <w:spacing w:before="1"/>
        <w:ind w:left="236" w:right="0" w:firstLine="0"/>
        <w:jc w:val="left"/>
        <w:rPr>
          <w:rFonts w:ascii="Georgia"/>
          <w:b/>
          <w:i/>
          <w:sz w:val="24"/>
        </w:rPr>
      </w:pPr>
      <w:r>
        <w:rPr>
          <w:rFonts w:ascii="Georgia"/>
          <w:b/>
          <w:i/>
          <w:sz w:val="24"/>
        </w:rPr>
        <w:t>Power Supply Options</w:t>
      </w:r>
    </w:p>
    <w:p>
      <w:pPr>
        <w:spacing w:after="0"/>
        <w:jc w:val="left"/>
        <w:rPr>
          <w:rFonts w:ascii="Georgia"/>
          <w:sz w:val="24"/>
        </w:rPr>
        <w:sectPr>
          <w:type w:val="continuous"/>
          <w:pgSz w:w="11910" w:h="16160"/>
          <w:pgMar w:top="0" w:bottom="0" w:left="720" w:right="380"/>
          <w:cols w:num="2" w:equalWidth="0">
            <w:col w:w="5077" w:space="40"/>
            <w:col w:w="5693"/>
          </w:cols>
        </w:sectPr>
      </w:pPr>
    </w:p>
    <w:p>
      <w:pPr>
        <w:pStyle w:val="BodyText"/>
        <w:spacing w:before="9"/>
        <w:rPr>
          <w:rFonts w:ascii="Georgia"/>
          <w:b/>
          <w:i/>
          <w:sz w:val="8"/>
        </w:rPr>
      </w:pPr>
      <w:r>
        <w:rPr/>
        <w:pict>
          <v:group style="position:absolute;margin-left:.0pt;margin-top:782.647034pt;width:595.3pt;height:25.25pt;mso-position-horizontal-relative:page;mso-position-vertical-relative:page;z-index:251663360" coordorigin="0,15653" coordsize="11906,505">
            <v:shape style="position:absolute;left:0;top:15652;width:11906;height:505" type="#_x0000_t75" stroked="false">
              <v:imagedata r:id="rId21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864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ECA-100-2019-V10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.000053pt;width:246.8pt;height:37.6pt;mso-position-horizontal-relative:page;mso-position-vertical-relative:page;z-index:-252310528" coordorigin="0,0" coordsize="4936,752">
            <v:shape style="position:absolute;left:0;top:0;width:4936;height:752" type="#_x0000_t75" stroked="false">
              <v:imagedata r:id="rId22" o:title=""/>
            </v:shape>
            <v:shape style="position:absolute;left:0;top:0;width:4936;height:752" type="#_x0000_t202" filled="false" stroked="false">
              <v:textbox inset="0,0,0,0">
                <w:txbxContent>
                  <w:p>
                    <w:pPr>
                      <w:spacing w:before="111"/>
                      <w:ind w:left="597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Industrial Computer Chassis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Heading2"/>
        <w:tabs>
          <w:tab w:pos="5369" w:val="left" w:leader="none"/>
        </w:tabs>
        <w:rPr>
          <w:rFonts w:ascii="Georgia"/>
        </w:rPr>
      </w:pPr>
      <w:r>
        <w:rPr>
          <w:rFonts w:ascii="Georgia"/>
        </w:rPr>
        <w:pict>
          <v:shape style="width:249.95pt;height:78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45"/>
                    <w:gridCol w:w="3633"/>
                  </w:tblGrid>
                  <w:tr>
                    <w:trPr>
                      <w:trHeight w:val="322" w:hRule="atLeast"/>
                    </w:trPr>
                    <w:tc>
                      <w:tcPr>
                        <w:tcW w:w="1345" w:type="dxa"/>
                        <w:tcBorders>
                          <w:top w:val="nil"/>
                        </w:tcBorders>
                        <w:shd w:val="clear" w:color="auto" w:fill="9AD1B7"/>
                      </w:tcPr>
                      <w:p>
                        <w:pPr>
                          <w:pStyle w:val="TableParagraph"/>
                          <w:spacing w:before="95"/>
                          <w:ind w:left="112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Part No.</w:t>
                        </w:r>
                      </w:p>
                    </w:tc>
                    <w:tc>
                      <w:tcPr>
                        <w:tcW w:w="3633" w:type="dxa"/>
                        <w:tcBorders>
                          <w:top w:val="nil"/>
                        </w:tcBorders>
                        <w:shd w:val="clear" w:color="auto" w:fill="9AD1B7"/>
                      </w:tcPr>
                      <w:p>
                        <w:pPr>
                          <w:pStyle w:val="TableParagraph"/>
                          <w:spacing w:before="95"/>
                          <w:ind w:left="112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598" w:hRule="atLeast"/>
                    </w:trPr>
                    <w:tc>
                      <w:tcPr>
                        <w:tcW w:w="1345" w:type="dxa"/>
                        <w:shd w:val="clear" w:color="auto" w:fill="9AD1B7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93"/>
                          <w:ind w:left="112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ECA-100-R20</w:t>
                        </w:r>
                      </w:p>
                    </w:tc>
                    <w:tc>
                      <w:tcPr>
                        <w:tcW w:w="3633" w:type="dxa"/>
                        <w:shd w:val="clear" w:color="auto" w:fill="DBEEE4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rFonts w:ascii="Georgia"/>
                            <w:b/>
                            <w:i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 w:before="0"/>
                          <w:ind w:left="112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Desktop/wall-mount industrial chassis, supports ATX/microATX motherboard and 1U ATX power supply, black, RoHS</w:t>
                        </w:r>
                      </w:p>
                    </w:tc>
                  </w:tr>
                  <w:tr>
                    <w:trPr>
                      <w:trHeight w:val="598" w:hRule="atLeast"/>
                    </w:trPr>
                    <w:tc>
                      <w:tcPr>
                        <w:tcW w:w="1345" w:type="dxa"/>
                        <w:shd w:val="clear" w:color="auto" w:fill="9AD1B7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93"/>
                          <w:ind w:left="112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ECA-HDD-KIT-R10</w:t>
                        </w:r>
                      </w:p>
                    </w:tc>
                    <w:tc>
                      <w:tcPr>
                        <w:tcW w:w="3633" w:type="dxa"/>
                        <w:shd w:val="clear" w:color="auto" w:fill="DBEEE4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93"/>
                          <w:ind w:left="112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Additional 2.5”/3.5” HDD kit for ECA-100/ECA-200, R10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Georgia"/>
        </w:rPr>
      </w:r>
      <w:r>
        <w:rPr>
          <w:rFonts w:ascii="Georgia"/>
        </w:rPr>
        <w:tab/>
      </w:r>
      <w:r>
        <w:rPr>
          <w:rFonts w:ascii="Georgia"/>
        </w:rPr>
        <w:pict>
          <v:shape style="width:249pt;height:78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7ECEF4"/>
                      <w:left w:val="single" w:sz="6" w:space="0" w:color="7ECEF4"/>
                      <w:bottom w:val="single" w:sz="6" w:space="0" w:color="7ECEF4"/>
                      <w:right w:val="single" w:sz="6" w:space="0" w:color="7ECEF4"/>
                      <w:insideH w:val="single" w:sz="6" w:space="0" w:color="7ECEF4"/>
                      <w:insideV w:val="single" w:sz="6" w:space="0" w:color="7ECEF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3"/>
                    <w:gridCol w:w="1653"/>
                    <w:gridCol w:w="1653"/>
                  </w:tblGrid>
                  <w:tr>
                    <w:trPr>
                      <w:trHeight w:val="311" w:hRule="atLeast"/>
                    </w:trPr>
                    <w:tc>
                      <w:tcPr>
                        <w:tcW w:w="1653" w:type="dxa"/>
                        <w:shd w:val="clear" w:color="auto" w:fill="D3EDFB"/>
                      </w:tcPr>
                      <w:p>
                        <w:pPr>
                          <w:pStyle w:val="TableParagraph"/>
                          <w:spacing w:before="86"/>
                          <w:ind w:left="248" w:right="23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Type</w:t>
                        </w:r>
                      </w:p>
                    </w:tc>
                    <w:tc>
                      <w:tcPr>
                        <w:tcW w:w="1653" w:type="dxa"/>
                        <w:shd w:val="clear" w:color="auto" w:fill="D3EDFB"/>
                      </w:tcPr>
                      <w:p>
                        <w:pPr>
                          <w:pStyle w:val="TableParagraph"/>
                          <w:spacing w:before="86"/>
                          <w:ind w:left="247" w:right="23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Model No.</w:t>
                        </w:r>
                      </w:p>
                    </w:tc>
                    <w:tc>
                      <w:tcPr>
                        <w:tcW w:w="1653" w:type="dxa"/>
                        <w:shd w:val="clear" w:color="auto" w:fill="D3EDFB"/>
                      </w:tcPr>
                      <w:p>
                        <w:pPr>
                          <w:pStyle w:val="TableParagraph"/>
                          <w:spacing w:before="86"/>
                          <w:ind w:left="703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Watt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653" w:type="dxa"/>
                        <w:vMerge w:val="restart"/>
                        <w:shd w:val="clear" w:color="auto" w:fill="D3EDFB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Georgia"/>
                            <w:b/>
                            <w:i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48" w:right="23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ATX</w:t>
                        </w:r>
                      </w:p>
                    </w:tc>
                    <w:tc>
                      <w:tcPr>
                        <w:tcW w:w="1653" w:type="dxa"/>
                      </w:tcPr>
                      <w:p>
                        <w:pPr>
                          <w:pStyle w:val="TableParagraph"/>
                          <w:spacing w:before="45"/>
                          <w:ind w:left="248" w:right="23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ACE-A615A-RS-R11</w:t>
                        </w:r>
                      </w:p>
                    </w:tc>
                    <w:tc>
                      <w:tcPr>
                        <w:tcW w:w="1653" w:type="dxa"/>
                      </w:tcPr>
                      <w:p>
                        <w:pPr>
                          <w:pStyle w:val="TableParagraph"/>
                          <w:spacing w:before="45"/>
                          <w:ind w:left="668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150W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653" w:type="dxa"/>
                        <w:vMerge/>
                        <w:tcBorders>
                          <w:top w:val="nil"/>
                        </w:tcBorders>
                        <w:shd w:val="clear" w:color="auto" w:fill="D3EDFB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3" w:type="dxa"/>
                      </w:tcPr>
                      <w:p>
                        <w:pPr>
                          <w:pStyle w:val="TableParagraph"/>
                          <w:spacing w:before="45"/>
                          <w:ind w:left="247" w:right="23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ACE-A618B-RS-R10</w:t>
                        </w:r>
                      </w:p>
                    </w:tc>
                    <w:tc>
                      <w:tcPr>
                        <w:tcW w:w="1653" w:type="dxa"/>
                      </w:tcPr>
                      <w:p>
                        <w:pPr>
                          <w:pStyle w:val="TableParagraph"/>
                          <w:spacing w:before="45"/>
                          <w:ind w:left="668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180W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653" w:type="dxa"/>
                        <w:vMerge/>
                        <w:tcBorders>
                          <w:top w:val="nil"/>
                        </w:tcBorders>
                        <w:shd w:val="clear" w:color="auto" w:fill="D3EDFB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3" w:type="dxa"/>
                      </w:tcPr>
                      <w:p>
                        <w:pPr>
                          <w:pStyle w:val="TableParagraph"/>
                          <w:spacing w:before="45"/>
                          <w:ind w:left="248" w:right="23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ACE-A622A-RS-R11</w:t>
                        </w:r>
                      </w:p>
                    </w:tc>
                    <w:tc>
                      <w:tcPr>
                        <w:tcW w:w="1653" w:type="dxa"/>
                      </w:tcPr>
                      <w:p>
                        <w:pPr>
                          <w:pStyle w:val="TableParagraph"/>
                          <w:spacing w:before="45"/>
                          <w:ind w:left="668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220W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653" w:type="dxa"/>
                        <w:vMerge/>
                        <w:tcBorders>
                          <w:top w:val="nil"/>
                        </w:tcBorders>
                        <w:shd w:val="clear" w:color="auto" w:fill="D3EDFB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3" w:type="dxa"/>
                      </w:tcPr>
                      <w:p>
                        <w:pPr>
                          <w:pStyle w:val="TableParagraph"/>
                          <w:spacing w:before="45"/>
                          <w:ind w:left="248" w:right="23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ACE-A627A-RS-R11</w:t>
                        </w:r>
                      </w:p>
                    </w:tc>
                    <w:tc>
                      <w:tcPr>
                        <w:tcW w:w="1653" w:type="dxa"/>
                      </w:tcPr>
                      <w:p>
                        <w:pPr>
                          <w:pStyle w:val="TableParagraph"/>
                          <w:spacing w:before="45"/>
                          <w:ind w:left="668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270W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653" w:type="dxa"/>
                        <w:vMerge/>
                        <w:tcBorders>
                          <w:top w:val="nil"/>
                        </w:tcBorders>
                        <w:shd w:val="clear" w:color="auto" w:fill="D3EDFB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3" w:type="dxa"/>
                      </w:tcPr>
                      <w:p>
                        <w:pPr>
                          <w:pStyle w:val="TableParagraph"/>
                          <w:spacing w:before="45"/>
                          <w:ind w:left="247" w:right="23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ACE-A630B-RS-R10</w:t>
                        </w:r>
                      </w:p>
                    </w:tc>
                    <w:tc>
                      <w:tcPr>
                        <w:tcW w:w="1653" w:type="dxa"/>
                      </w:tcPr>
                      <w:p>
                        <w:pPr>
                          <w:pStyle w:val="TableParagraph"/>
                          <w:spacing w:before="45"/>
                          <w:ind w:left="668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300W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Georgia"/>
        </w:rPr>
      </w:r>
    </w:p>
    <w:sectPr>
      <w:type w:val="continuous"/>
      <w:pgSz w:w="11910" w:h="16160"/>
      <w:pgMar w:top="0" w:bottom="0" w:left="7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417" w:hanging="146"/>
      </w:pPr>
      <w:rPr>
        <w:rFonts w:hint="default" w:ascii="Arial" w:hAnsi="Arial" w:eastAsia="Arial" w:cs="Arial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85" w:hanging="14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51" w:hanging="14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17" w:hanging="14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82" w:hanging="14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48" w:hanging="14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14" w:hanging="14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679" w:hanging="14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145" w:hanging="14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Georgia" w:hAnsi="Georgia" w:eastAsia="Georgia" w:cs="Georgia"/>
      <w:b/>
      <w:bCs/>
      <w:i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16"/>
      <w:outlineLvl w:val="2"/>
    </w:pPr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53"/>
      <w:ind w:left="417" w:hanging="146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39"/>
      <w:jc w:val="center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2019-11-14T09:01:39Z</dcterms:created>
  <dcterms:modified xsi:type="dcterms:W3CDTF">2019-11-14T09:01:39Z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