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6" w:right="160"/>
        <w:spacing w:after="0" w:line="2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5"/>
          <w:szCs w:val="65"/>
          <w:b w:val="1"/>
          <w:bCs w:val="1"/>
          <w:color w:val="000F59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 xml:space="preserve">PCLD-780 </w:t>
      </w:r>
      <w:r>
        <w:rPr>
          <w:rFonts w:ascii="Arial" w:cs="Arial" w:eastAsia="Arial" w:hAnsi="Arial"/>
          <w:sz w:val="65"/>
          <w:szCs w:val="65"/>
          <w:b w:val="1"/>
          <w:bCs w:val="1"/>
          <w:u w:val="single" w:color="auto"/>
          <w:color w:val="000F59"/>
        </w:rPr>
        <w:t>PCLD-880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3075940" cy="23164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8"/>
          <w:szCs w:val="28"/>
          <w:b w:val="1"/>
          <w:bCs w:val="1"/>
          <w:color w:val="333333"/>
        </w:rPr>
        <w:t>Screw Terminal Board with Flat Cables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b w:val="1"/>
          <w:bCs w:val="1"/>
          <w:u w:val="single" w:color="auto"/>
          <w:color w:val="333333"/>
        </w:rPr>
        <w:t>Wiring Terminal Board with Flat Cables and Adapter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238125</wp:posOffset>
                </wp:positionV>
                <wp:extent cx="3075940" cy="230441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940" cy="2304415"/>
                        </a:xfrm>
                        <a:prstGeom prst="rect">
                          <a:avLst/>
                        </a:prstGeom>
                        <a:solidFill>
                          <a:srgbClr val="DBDC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5.1pt;margin-top:18.75pt;width:242.2pt;height:18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BDCE6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Features</w: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3306" w:space="720"/>
            <w:col w:w="5940"/>
          </w:cols>
          <w:pgMar w:left="1134" w:top="443" w:right="1140" w:bottom="0" w:gutter="0" w:footer="0" w:header="0"/>
        </w:sectPr>
      </w:pPr>
    </w:p>
    <w:p>
      <w:pPr>
        <w:ind w:left="5306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color w:val="auto"/>
        </w:rPr>
        <w:t>Pin to pin design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5306" w:right="700"/>
        <w:spacing w:after="0" w:line="289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3"/>
          <w:szCs w:val="13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3"/>
          <w:szCs w:val="13"/>
          <w:color w:val="auto"/>
        </w:rPr>
        <w:t>Low-cost universal screw-terminal boards for industrial applications</w:t>
      </w:r>
      <w:r>
        <w:rPr>
          <w:rFonts w:ascii="PMingLiU" w:cs="PMingLiU" w:eastAsia="PMingLiU" w:hAnsi="PMingLiU"/>
          <w:sz w:val="13"/>
          <w:szCs w:val="13"/>
          <w:b w:val="1"/>
          <w:bCs w:val="1"/>
          <w:color w:val="auto"/>
        </w:rPr>
        <w:t xml:space="preserve">  </w:t>
      </w:r>
      <w:r>
        <w:rPr>
          <w:rFonts w:ascii="Helvetica" w:cs="Helvetica" w:eastAsia="Helvetica" w:hAnsi="Helvetica"/>
          <w:sz w:val="13"/>
          <w:szCs w:val="13"/>
          <w:color w:val="auto"/>
        </w:rPr>
        <w:t>40 terminal points for two 20-pin flat cable connector ports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466" w:right="560" w:hanging="169"/>
        <w:spacing w:after="0" w:line="268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4"/>
          <w:szCs w:val="14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4"/>
          <w:szCs w:val="14"/>
          <w:color w:val="auto"/>
        </w:rPr>
        <w:t>Reserved space for signal-conditioning circuits such as low-pass filter,</w:t>
      </w:r>
      <w:r>
        <w:rPr>
          <w:rFonts w:ascii="PMingLiU" w:cs="PMingLiU" w:eastAsia="PMingLiU" w:hAnsi="PMingLiU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Helvetica" w:cs="Helvetica" w:eastAsia="Helvetica" w:hAnsi="Helvetica"/>
          <w:sz w:val="14"/>
          <w:szCs w:val="14"/>
          <w:color w:val="auto"/>
        </w:rPr>
        <w:t>voltage attenuator and current-to-voltage conversion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466" w:right="260" w:hanging="169"/>
        <w:spacing w:after="0" w:line="230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6"/>
          <w:szCs w:val="16"/>
          <w:color w:val="auto"/>
        </w:rPr>
        <w:t>Table-top mounting using nylon standoffs. Screws and washers provided for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Helvetica" w:cs="Helvetica" w:eastAsia="Helvetica" w:hAnsi="Helvetica"/>
          <w:sz w:val="16"/>
          <w:szCs w:val="16"/>
          <w:color w:val="auto"/>
        </w:rPr>
        <w:t>panel or wall mounting</w:t>
      </w:r>
    </w:p>
    <w:p>
      <w:pPr>
        <w:spacing w:after="0" w:line="68" w:lineRule="exact"/>
        <w:rPr>
          <w:sz w:val="24"/>
          <w:szCs w:val="24"/>
          <w:color w:val="auto"/>
        </w:rPr>
      </w:pPr>
    </w:p>
    <w:tbl>
      <w:tblPr>
        <w:tblLayout w:type="fixed"/>
        <w:tblInd w:w="88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8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960" w:type="dxa"/>
            <w:vAlign w:val="bottom"/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8"/>
                <w:szCs w:val="18"/>
                <w:b w:val="1"/>
                <w:bCs w:val="1"/>
                <w:color w:val="auto"/>
              </w:rPr>
              <w:t>PCLD-780 Only</w:t>
            </w:r>
          </w:p>
        </w:tc>
      </w:tr>
      <w:tr>
        <w:trPr>
          <w:trHeight w:val="19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960" w:type="dxa"/>
            <w:vAlign w:val="bottom"/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  <w:w w:val="94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4"/>
              </w:rPr>
              <w:t>Screw-clamp terminal-blocks allow easy and reliable connections</w:t>
            </w:r>
          </w:p>
        </w:tc>
      </w:tr>
      <w:tr>
        <w:trPr>
          <w:trHeight w:val="19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960" w:type="dxa"/>
            <w:vAlign w:val="bottom"/>
          </w:tcPr>
          <w:p>
            <w:pPr>
              <w:ind w:left="152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Dimensions: 102 x 114 mm (4.0" x 4.5")</w:t>
            </w:r>
          </w:p>
        </w:tc>
      </w:tr>
      <w:tr>
        <w:trPr>
          <w:trHeight w:val="28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60" w:type="dxa"/>
            <w:vAlign w:val="bottom"/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8"/>
                <w:szCs w:val="18"/>
                <w:b w:val="1"/>
                <w:bCs w:val="1"/>
                <w:color w:val="auto"/>
              </w:rPr>
              <w:t>PCLD-880 Only</w:t>
            </w:r>
          </w:p>
        </w:tc>
      </w:tr>
      <w:tr>
        <w:trPr>
          <w:trHeight w:val="19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960" w:type="dxa"/>
            <w:vAlign w:val="bottom"/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Supports PC-LabCard™ products with DB37 connectors</w:t>
            </w:r>
          </w:p>
        </w:tc>
      </w:tr>
      <w:tr>
        <w:trPr>
          <w:trHeight w:val="19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960" w:type="dxa"/>
            <w:vAlign w:val="bottom"/>
          </w:tcPr>
          <w:p>
            <w:pPr>
              <w:ind w:left="152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  <w:w w:val="80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Industrial-grade terminal blocks (barrier-strip) permit heavy-duty and reliable</w:t>
            </w:r>
          </w:p>
        </w:tc>
      </w:tr>
      <w:tr>
        <w:trPr>
          <w:trHeight w:val="167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960" w:type="dxa"/>
            <w:vAlign w:val="bottom"/>
          </w:tcPr>
          <w:p>
            <w:pPr>
              <w:ind w:left="168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connections</w:t>
            </w:r>
          </w:p>
        </w:tc>
      </w:tr>
      <w:tr>
        <w:trPr>
          <w:trHeight w:val="242"/>
        </w:trPr>
        <w:tc>
          <w:tcPr>
            <w:tcW w:w="1100" w:type="dxa"/>
            <w:vAlign w:val="bottom"/>
            <w:shd w:val="clear" w:color="auto" w:fill="66666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7"/>
                <w:szCs w:val="17"/>
                <w:b w:val="1"/>
                <w:bCs w:val="1"/>
                <w:color w:val="FFFFFF"/>
              </w:rPr>
              <w:t>PCLD-780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shd w:val="clear" w:color="auto" w:fill="666666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7"/>
                <w:szCs w:val="17"/>
                <w:b w:val="1"/>
                <w:bCs w:val="1"/>
                <w:color w:val="FFFFFF"/>
              </w:rPr>
              <w:t>PCLD-880</w:t>
            </w:r>
          </w:p>
        </w:tc>
        <w:tc>
          <w:tcPr>
            <w:tcW w:w="5960" w:type="dxa"/>
            <w:vAlign w:val="bottom"/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Dimensions: 221 x 115 mm (8.7" x 4.5")</w:t>
            </w:r>
          </w:p>
        </w:tc>
      </w:tr>
      <w:tr>
        <w:trPr>
          <w:trHeight w:val="35"/>
        </w:trPr>
        <w:tc>
          <w:tcPr>
            <w:tcW w:w="1100" w:type="dxa"/>
            <w:vAlign w:val="bottom"/>
            <w:shd w:val="clear" w:color="auto" w:fill="666666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shd w:val="clear" w:color="auto" w:fill="666666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395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Introduction</w:t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6"/>
        <w:spacing w:after="0" w:line="259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PCLD-780 and PCLD-880 universal screw-terminal boards provide convenient and reliable signal wiring for PC-LabCard™ products with 20-pin flat-cable connectors. PCLD-880 is also equipped with a DB37 connector to support PC-LabCard™ products with DB37 connectors.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6"/>
        <w:spacing w:after="0" w:line="292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color w:val="auto"/>
        </w:rPr>
        <w:t>PCLD-780 and PCLD-880 let you install passive components on the special PCB layout to construct your own signal-conditioning circuits. You can easily construct a low-pass filter, attenuator or current-to-voltage converter by adding resistors and capacitors onto the board’s circuit pads.</w:t>
      </w:r>
    </w:p>
    <w:p>
      <w:pPr>
        <w:sectPr>
          <w:pgSz w:w="12240" w:h="15840" w:orient="portrait"/>
          <w:cols w:equalWidth="0" w:num="1">
            <w:col w:w="9966"/>
          </w:cols>
          <w:pgMar w:left="1134" w:top="443" w:right="1140" w:bottom="0" w:gutter="0" w:footer="0" w:header="0"/>
          <w:type w:val="continuous"/>
        </w:sect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Applications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ind w:left="166" w:hanging="169"/>
        <w:spacing w:after="0" w:line="292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3"/>
          <w:szCs w:val="13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3"/>
          <w:szCs w:val="13"/>
          <w:color w:val="auto"/>
        </w:rPr>
        <w:t>Field wiring for analog and digital I/O channels of PC-LabCard™ products which</w:t>
      </w:r>
      <w:r>
        <w:rPr>
          <w:rFonts w:ascii="PMingLiU" w:cs="PMingLiU" w:eastAsia="PMingLiU" w:hAnsi="PMingLiU"/>
          <w:sz w:val="13"/>
          <w:szCs w:val="13"/>
          <w:b w:val="1"/>
          <w:bCs w:val="1"/>
          <w:color w:val="auto"/>
        </w:rPr>
        <w:t xml:space="preserve"> </w:t>
      </w:r>
      <w:r>
        <w:rPr>
          <w:rFonts w:ascii="Helvetica" w:cs="Helvetica" w:eastAsia="Helvetica" w:hAnsi="Helvetica"/>
          <w:sz w:val="13"/>
          <w:szCs w:val="13"/>
          <w:color w:val="auto"/>
        </w:rPr>
        <w:t>employ the standard 20-pin flat cable connectors or DB37 connectors</w:t>
      </w:r>
    </w:p>
    <w:p>
      <w:pPr>
        <w:ind w:left="166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(only PCLD-880)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206" w:right="160" w:hanging="205"/>
        <w:spacing w:after="0" w:line="230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6"/>
          <w:szCs w:val="16"/>
          <w:color w:val="auto"/>
        </w:rPr>
        <w:t>Signal conditioning circuits can be implemented as illustrated in the following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Helvetica" w:cs="Helvetica" w:eastAsia="Helvetica" w:hAnsi="Helvetica"/>
          <w:sz w:val="16"/>
          <w:szCs w:val="16"/>
          <w:color w:val="auto"/>
        </w:rPr>
        <w:t>examples: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166" w:right="1600" w:hanging="166"/>
        <w:spacing w:after="0" w:line="210" w:lineRule="exact"/>
        <w:tabs>
          <w:tab w:leader="none" w:pos="169" w:val="left"/>
        </w:tabs>
        <w:numPr>
          <w:ilvl w:val="0"/>
          <w:numId w:val="1"/>
        </w:numP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 xml:space="preserve">Straight-through connection (factory setting) </w:t>
      </w:r>
      <w:r>
        <w:rPr>
          <w:rFonts w:ascii="Helvetica" w:cs="Helvetica" w:eastAsia="Helvetica" w:hAnsi="Helvetica"/>
          <w:sz w:val="16"/>
          <w:szCs w:val="16"/>
          <w:color w:val="auto"/>
        </w:rPr>
        <w:t>RAn = 0</w:t>
      </w:r>
      <w:r>
        <w:rPr>
          <w:rFonts w:ascii="Arial Unicode MS" w:cs="Arial Unicode MS" w:eastAsia="Arial Unicode MS" w:hAnsi="Arial Unicode MS"/>
          <w:sz w:val="16"/>
          <w:szCs w:val="16"/>
          <w:color w:val="auto"/>
        </w:rPr>
        <w:t>Ω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 jumper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200660</wp:posOffset>
            </wp:positionH>
            <wp:positionV relativeFrom="paragraph">
              <wp:posOffset>28575</wp:posOffset>
            </wp:positionV>
            <wp:extent cx="2715895" cy="1017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ind w:left="166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RBn = none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66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Cn = none</w:t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166" w:hanging="166"/>
        <w:spacing w:after="0"/>
        <w:tabs>
          <w:tab w:leader="none" w:pos="166" w:val="left"/>
        </w:tabs>
        <w:numPr>
          <w:ilvl w:val="0"/>
          <w:numId w:val="2"/>
        </w:numP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1.6 kHz (3dB) low pass filter</w:t>
      </w:r>
    </w:p>
    <w:p>
      <w:pPr>
        <w:spacing w:after="0" w:line="28" w:lineRule="exact"/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</w:p>
    <w:p>
      <w:pPr>
        <w:ind w:left="726" w:right="3280"/>
        <w:spacing w:after="0" w:line="221" w:lineRule="exact"/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RAn = 10 K</w:t>
      </w:r>
      <w:r>
        <w:rPr>
          <w:rFonts w:ascii="Arial Unicode MS" w:cs="Arial Unicode MS" w:eastAsia="Arial Unicode MS" w:hAnsi="Arial Unicode MS"/>
          <w:sz w:val="11"/>
          <w:szCs w:val="11"/>
          <w:color w:val="auto"/>
        </w:rPr>
        <w:t>Ω</w:t>
      </w: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 xml:space="preserve"> RBn = none</w:t>
      </w:r>
    </w:p>
    <w:p>
      <w:pPr>
        <w:spacing w:after="0" w:line="54" w:lineRule="exact"/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</w:p>
    <w:p>
      <w:pPr>
        <w:ind w:left="726"/>
        <w:spacing w:after="0"/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Cn = 0.01μF</w:t>
      </w:r>
    </w:p>
    <w:p>
      <w:pPr>
        <w:spacing w:after="0" w:line="9" w:lineRule="exact"/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</w:p>
    <w:p>
      <w:pPr>
        <w:ind w:left="726"/>
        <w:spacing w:after="0"/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f</w:t>
      </w:r>
      <w:r>
        <w:rPr>
          <w:rFonts w:ascii="Helvetica" w:cs="Helvetica" w:eastAsia="Helvetica" w:hAnsi="Helvetica"/>
          <w:sz w:val="12"/>
          <w:szCs w:val="12"/>
          <w:color w:val="auto"/>
        </w:rPr>
        <w:t>3dB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 = </w:t>
      </w:r>
      <w:r>
        <w:rPr>
          <w:rFonts w:ascii="Helvetica" w:cs="Helvetica" w:eastAsia="Helvetica" w:hAnsi="Helvetica"/>
          <w:sz w:val="1"/>
          <w:szCs w:val="1"/>
          <w:b w:val="1"/>
          <w:bCs w:val="1"/>
          <w:color w:val="auto"/>
        </w:rPr>
        <w:drawing>
          <wp:inline distT="0" distB="0" distL="0" distR="0">
            <wp:extent cx="548640" cy="17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29" w:lineRule="exact"/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</w:p>
    <w:p>
      <w:pPr>
        <w:ind w:left="166" w:hanging="166"/>
        <w:spacing w:after="0"/>
        <w:tabs>
          <w:tab w:leader="none" w:pos="166" w:val="left"/>
        </w:tabs>
        <w:numPr>
          <w:ilvl w:val="0"/>
          <w:numId w:val="2"/>
        </w:numP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10 : 1 voltage attenuator</w:t>
      </w:r>
    </w:p>
    <w:p>
      <w:pPr>
        <w:spacing w:after="0" w:line="28" w:lineRule="exact"/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</w:p>
    <w:p>
      <w:pPr>
        <w:jc w:val="both"/>
        <w:ind w:left="166" w:right="3820"/>
        <w:spacing w:after="0" w:line="213" w:lineRule="exact"/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RAn = 9 K</w:t>
      </w:r>
      <w:r>
        <w:rPr>
          <w:rFonts w:ascii="Arial Unicode MS" w:cs="Arial Unicode MS" w:eastAsia="Arial Unicode MS" w:hAnsi="Arial Unicode MS"/>
          <w:sz w:val="12"/>
          <w:szCs w:val="12"/>
          <w:color w:val="auto"/>
        </w:rPr>
        <w:t>Ω</w:t>
      </w:r>
      <w:r>
        <w:rPr>
          <w:rFonts w:ascii="Helvetica" w:cs="Helvetica" w:eastAsia="Helvetica" w:hAnsi="Helvetica"/>
          <w:sz w:val="12"/>
          <w:szCs w:val="12"/>
          <w:color w:val="auto"/>
        </w:rPr>
        <w:t xml:space="preserve"> RBn = 1 K</w:t>
      </w:r>
      <w:r>
        <w:rPr>
          <w:rFonts w:ascii="Arial Unicode MS" w:cs="Arial Unicode MS" w:eastAsia="Arial Unicode MS" w:hAnsi="Arial Unicode MS"/>
          <w:sz w:val="12"/>
          <w:szCs w:val="12"/>
          <w:color w:val="auto"/>
        </w:rPr>
        <w:t>Ω</w:t>
      </w:r>
    </w:p>
    <w:p>
      <w:pPr>
        <w:spacing w:after="0" w:line="20" w:lineRule="exact"/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</w:p>
    <w:p>
      <w:pPr>
        <w:ind w:left="166"/>
        <w:spacing w:after="0"/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Cn = none</w:t>
      </w:r>
    </w:p>
    <w:p>
      <w:pPr>
        <w:ind w:left="166" w:right="2320"/>
        <w:spacing w:after="0" w:line="294" w:lineRule="exact"/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 xml:space="preserve">Attenuation = </w:t>
      </w:r>
      <w:r>
        <w:rPr>
          <w:rFonts w:ascii="Helvetica" w:cs="Helvetica" w:eastAsia="Helvetica" w:hAnsi="Helvetica"/>
          <w:sz w:val="1"/>
          <w:szCs w:val="1"/>
          <w:b w:val="1"/>
          <w:bCs w:val="1"/>
          <w:color w:val="auto"/>
        </w:rPr>
        <w:drawing>
          <wp:inline distT="0" distB="0" distL="0" distR="0">
            <wp:extent cx="580390" cy="1962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cs="Helvetica" w:eastAsia="Helvetica" w:hAnsi="Helvetica"/>
          <w:sz w:val="12"/>
          <w:szCs w:val="12"/>
          <w:color w:val="auto"/>
        </w:rPr>
        <w:t xml:space="preserve"> (Assume source impedance &lt;&lt; 10 K</w:t>
      </w:r>
      <w:r>
        <w:rPr>
          <w:rFonts w:ascii="Arial Unicode MS" w:cs="Arial Unicode MS" w:eastAsia="Arial Unicode MS" w:hAnsi="Arial Unicode MS"/>
          <w:sz w:val="12"/>
          <w:szCs w:val="12"/>
          <w:color w:val="auto"/>
        </w:rPr>
        <w:t>Ω</w:t>
      </w:r>
      <w:r>
        <w:rPr>
          <w:rFonts w:ascii="Helvetica" w:cs="Helvetica" w:eastAsia="Helvetica" w:hAnsi="Helvetica"/>
          <w:sz w:val="12"/>
          <w:szCs w:val="12"/>
          <w:color w:val="auto"/>
        </w:rPr>
        <w:t>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512435" cy="1651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435" cy="165100"/>
                        </a:xfrm>
                        <a:prstGeom prst="rect">
                          <a:avLst/>
                        </a:prstGeom>
                        <a:solidFill>
                          <a:srgbClr val="000F5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0pt;margin-top:16.45pt;width:434.05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F59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ind w:left="180" w:hanging="179"/>
        <w:spacing w:after="0"/>
        <w:tabs>
          <w:tab w:leader="none" w:pos="180" w:val="left"/>
        </w:tabs>
        <w:numPr>
          <w:ilvl w:val="0"/>
          <w:numId w:val="3"/>
        </w:numP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4 ~ 20 mA to 1 ~ 5 V</w:t>
      </w:r>
      <w:r>
        <w:rPr>
          <w:rFonts w:ascii="Helvetica" w:cs="Helvetica" w:eastAsia="Helvetica" w:hAnsi="Helvetica"/>
          <w:sz w:val="9"/>
          <w:szCs w:val="9"/>
          <w:b w:val="1"/>
          <w:bCs w:val="1"/>
          <w:color w:val="auto"/>
        </w:rPr>
        <w:t>DC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 xml:space="preserve"> signal converter</w:t>
      </w:r>
    </w:p>
    <w:p>
      <w:pPr>
        <w:spacing w:after="0" w:line="28" w:lineRule="exact"/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</w:p>
    <w:p>
      <w:pPr>
        <w:ind w:left="180"/>
        <w:spacing w:after="0" w:line="184" w:lineRule="exact"/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 xml:space="preserve">RAn = 0 </w:t>
      </w:r>
      <w:r>
        <w:rPr>
          <w:rFonts w:ascii="Arial Unicode MS" w:cs="Arial Unicode MS" w:eastAsia="Arial Unicode MS" w:hAnsi="Arial Unicode MS"/>
          <w:sz w:val="16"/>
          <w:szCs w:val="16"/>
          <w:color w:val="auto"/>
        </w:rPr>
        <w:t>Ω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 (short)</w:t>
      </w:r>
    </w:p>
    <w:p>
      <w:pPr>
        <w:spacing w:after="0" w:line="34" w:lineRule="exact"/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</w:p>
    <w:p>
      <w:pPr>
        <w:ind w:left="180" w:right="2500"/>
        <w:spacing w:after="0" w:line="206" w:lineRule="exact"/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 xml:space="preserve">RBn = 250 </w:t>
      </w:r>
      <w:r>
        <w:rPr>
          <w:rFonts w:ascii="Arial Unicode MS" w:cs="Arial Unicode MS" w:eastAsia="Arial Unicode MS" w:hAnsi="Arial Unicode MS"/>
          <w:sz w:val="16"/>
          <w:szCs w:val="16"/>
          <w:color w:val="auto"/>
        </w:rPr>
        <w:t>Ω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 (0.1% precision resistor) Cn = none</w:t>
      </w:r>
    </w:p>
    <w:p>
      <w:pPr>
        <w:spacing w:after="0" w:line="1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Pin Assignments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617220</wp:posOffset>
            </wp:positionH>
            <wp:positionV relativeFrom="paragraph">
              <wp:posOffset>64770</wp:posOffset>
            </wp:positionV>
            <wp:extent cx="1759585" cy="21386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13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Ordering Information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PCLD-780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Screw Terminal Board w/ Two 20-pin Flat Cables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PCLD-880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Wiring Board w/ Two 20-pin Flat Cables &amp; Adapter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PCL-10137-1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DB37 Cable, 1 m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PCL-10137-2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DB37 Cable, 2 m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PCL-10137-3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DB37 Cable, 3 m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PCL-10120-1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20-pin Flat Cable, 1 m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PCL-10120-2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20-pin Flat Cable, 2 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377190</wp:posOffset>
            </wp:positionH>
            <wp:positionV relativeFrom="paragraph">
              <wp:posOffset>271145</wp:posOffset>
            </wp:positionV>
            <wp:extent cx="2698750" cy="1638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377190</wp:posOffset>
            </wp:positionH>
            <wp:positionV relativeFrom="paragraph">
              <wp:posOffset>271145</wp:posOffset>
            </wp:positionV>
            <wp:extent cx="2698750" cy="1638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4666" w:space="460"/>
            <w:col w:w="4840"/>
          </w:cols>
          <w:pgMar w:left="1134" w:top="443" w:right="1140" w:bottom="0" w:gutter="0" w:footer="0" w:header="0"/>
          <w:type w:val="continuous"/>
        </w:sectPr>
      </w:pP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ind w:left="4486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FFFFFF"/>
        </w:rPr>
        <w:t xml:space="preserve">Online Download  </w:t>
      </w:r>
      <w:r>
        <w:rPr>
          <w:rFonts w:ascii="Helvetica" w:cs="Helvetica" w:eastAsia="Helvetica" w:hAnsi="Helvetica"/>
          <w:sz w:val="15"/>
          <w:szCs w:val="15"/>
          <w:color w:val="000000"/>
        </w:rPr>
        <w:t>www.advantech.com/products</w:t>
      </w:r>
    </w:p>
    <w:sectPr>
      <w:pgSz w:w="12240" w:h="15840" w:orient="portrait"/>
      <w:cols w:equalWidth="0" w:num="1">
        <w:col w:w="9966"/>
      </w:cols>
      <w:pgMar w:left="1134" w:top="443" w:right="11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400001FF" w:csb1="FFFF0000"/>
  </w:font>
  <w:font w:name="Helvetica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%1)"/>
      <w:numFmt w:val="lowerLetter"/>
      <w:start w:val="1"/>
    </w:lvl>
  </w:abstractNum>
  <w:abstractNum w:abstractNumId="1">
    <w:nsid w:val="1649"/>
    <w:multiLevelType w:val="hybridMultilevel"/>
    <w:lvl w:ilvl="0">
      <w:lvlJc w:val="left"/>
      <w:lvlText w:val="%1)"/>
      <w:numFmt w:val="lowerLetter"/>
      <w:start w:val="2"/>
    </w:lvl>
  </w:abstractNum>
  <w:abstractNum w:abstractNumId="2">
    <w:nsid w:val="6DF1"/>
    <w:multiLevelType w:val="hybridMultilevel"/>
    <w:lvl w:ilvl="0">
      <w:lvlJc w:val="left"/>
      <w:lvlText w:val="%1)"/>
      <w:numFmt w:val="lowerLetter"/>
      <w:start w:val="4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2019-11-14T15:27:38Z</dcterms:created>
  <dcterms:modified xsi:type="dcterms:W3CDTF">2019-11-14T15:27:38Z</dcterms:modified>
</cp:coreProperties>
</file>