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390" w:h="1238" w:wrap="none" w:hAnchor="page" w:x="152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ARK-2250L</w:t>
      </w:r>
    </w:p>
    <w:p>
      <w:pPr>
        <w:pStyle w:val="Style4"/>
        <w:keepNext w:val="0"/>
        <w:keepLines w:val="0"/>
        <w:framePr w:w="4757" w:h="864" w:wrap="none" w:hAnchor="page" w:x="10477" w:y="226"/>
        <w:widowControl w:val="0"/>
        <w:shd w:val="clear" w:color="auto" w:fill="auto"/>
        <w:bidi w:val="0"/>
        <w:spacing w:before="0" w:after="0"/>
        <w:ind w:left="0" w:right="0" w:firstLine="0"/>
        <w:jc w:val="righ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2"/>
          <w:szCs w:val="42"/>
          <w:lang w:val="en-US" w:eastAsia="en-US" w:bidi="en-US"/>
        </w:rPr>
        <w:t xml:space="preserve">Intel </w:t>
      </w:r>
      <w:r>
        <w:rPr>
          <w:rFonts w:ascii="SimSun" w:eastAsia="SimSun" w:hAnsi="SimSun" w:cs="SimSun"/>
          <w:b w:val="0"/>
          <w:bCs w:val="0"/>
          <w:spacing w:val="0"/>
          <w:w w:val="100"/>
          <w:position w:val="0"/>
          <w:sz w:val="38"/>
          <w:szCs w:val="38"/>
          <w:lang w:val="zh-TW" w:eastAsia="zh-TW" w:bidi="zh-TW"/>
        </w:rPr>
        <w:t xml:space="preserve">第六代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2"/>
          <w:szCs w:val="42"/>
          <w:lang w:val="en-US" w:eastAsia="en-US" w:bidi="en-US"/>
        </w:rPr>
        <w:t xml:space="preserve">Cor" i3/i5/i7 </w:t>
      </w:r>
      <w:r>
        <w:rPr>
          <w:rFonts w:ascii="SimSun" w:eastAsia="SimSun" w:hAnsi="SimSun" w:cs="SimSun"/>
          <w:b w:val="0"/>
          <w:bCs w:val="0"/>
          <w:spacing w:val="0"/>
          <w:w w:val="100"/>
          <w:position w:val="0"/>
          <w:sz w:val="38"/>
          <w:szCs w:val="38"/>
          <w:lang w:val="zh-TW" w:eastAsia="zh-TW" w:bidi="zh-TW"/>
        </w:rPr>
        <w:t>模块化无风扇工控机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794" w:h="21731"/>
          <w:pgMar w:top="1479" w:right="1548" w:bottom="0" w:left="1499" w:header="105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12700</wp:posOffset>
            </wp:positionV>
            <wp:extent cx="4230370" cy="33896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230370" cy="3389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特点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Intel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 xml:space="preserve">第六代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Intel "Core™ U_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系列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（i3/i5/i7）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VGA + HDMI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双显，可选第三显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12V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可锁固的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DCjack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电源输入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9-36V</w:t>
      </w:r>
      <w:r>
        <w:rPr>
          <w:spacing w:val="0"/>
          <w:w w:val="100"/>
          <w:position w:val="0"/>
        </w:rPr>
        <w:t>可选电源模块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SimSun" w:eastAsia="SimSun" w:hAnsi="SimSun" w:cs="SimSun"/>
          <w:spacing w:val="0"/>
          <w:w w:val="100"/>
          <w:position w:val="0"/>
          <w:lang w:val="zh-CN" w:eastAsia="zh-CN" w:bidi="zh-CN"/>
        </w:rPr>
        <w:t>-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支持宽温工作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:-20〜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60P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2x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全长尺寸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Mini PCIe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可扩展通讯模块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1x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全长尺寸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mSATA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x2.5"SATA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存储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</w:rPr>
        <w:t>-兼容研华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iDoor</w:t>
      </w:r>
      <w:r>
        <w:rPr>
          <w:spacing w:val="0"/>
          <w:w w:val="100"/>
          <w:position w:val="0"/>
        </w:rPr>
        <w:t>模块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420" w:line="240" w:lineRule="auto"/>
        <w:ind w:left="0" w:right="0"/>
        <w:jc w:val="left"/>
      </w:pPr>
      <w:r>
        <w:rPr>
          <w:spacing w:val="0"/>
          <w:w w:val="100"/>
          <w:position w:val="0"/>
        </w:rPr>
        <w:t>-研华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ARK Plus</w:t>
      </w:r>
      <w:r>
        <w:rPr>
          <w:spacing w:val="0"/>
          <w:w w:val="100"/>
          <w:position w:val="0"/>
        </w:rPr>
        <w:t>模块支持双层配置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规格</w:t>
      </w:r>
    </w:p>
    <w:tbl>
      <w:tblPr>
        <w:tblOverlap w:val="never"/>
        <w:jc w:val="center"/>
        <w:tblLayout w:type="fixed"/>
      </w:tblPr>
      <w:tblGrid>
        <w:gridCol w:w="1607"/>
        <w:gridCol w:w="2795"/>
        <w:gridCol w:w="6611"/>
        <w:gridCol w:w="2691"/>
      </w:tblGrid>
      <w:tr>
        <w:trPr>
          <w:trHeight w:val="2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299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Intel Core i7 6600U</w:t>
              <w:tab/>
              <w:t xml:space="preserve">Intel Core i5 6300U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（仅供项目定制）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Intel Core i3 6100U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频率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三级缓存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249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2.6 GHz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（双核）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2.4 GHz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（双核）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249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4MB</w:t>
              <w:tab/>
              <w:t>3MB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2.3 GHz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（双核）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3MB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BIOS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AMI UEFI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128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Mbit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技术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DDR3L 1600 MHz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最大容量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16GB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插槽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 x 204-pin SO-DIMM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芯片组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Intel HD Graphics 520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图形引擎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5" w:lineRule="exact"/>
              <w:ind w:left="720" w:right="0" w:firstLine="4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DirectX 11.3, OpenGL 4.4,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0penCL 2.1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硬解码: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AVCA/C1/MPEG2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显示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VGA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最高分辨率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1920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1200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@60Hz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（不支持热插拔）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HDMI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HDMI 1.4a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高清视频,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4096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 2160@24Hz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双显示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VGA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HDMI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可选显示模块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HDMI, DP, DVI-D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三显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VGA+HDMI+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可选显示模块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以太网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82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LAN1 LAN2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10/100/1000 Mbps Intel i219 GbE,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支持网络唤醒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10/100/1000 MbDS Intel i210 GbE.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支持网络唤醒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音频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接口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Realtek ALC888S,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高清音频，线路输出，麦克风输入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串行端口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x RS-232/422/485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自动流控制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x USB 3.0,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 USB 2.0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DOI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8bit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其它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看门狗计时器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255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levels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时间间隔可由软件设置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扩展槽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82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Mini PCIe iDoor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全长尺寸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Mini PCIe （CN15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带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SIM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插槽）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（可选）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tabs>
          <w:tab w:pos="5157" w:val="left"/>
        </w:tabs>
        <w:bidi w:val="0"/>
        <w:spacing w:before="0" w:after="0" w:line="240" w:lineRule="auto"/>
        <w:ind w:left="2434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HDD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x SATA 2.5" HDD Bay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 xml:space="preserve">（兼容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12.5mm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 xml:space="preserve">高度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HDD）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（最大数据传输率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300MB/S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）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116" w:val="left"/>
        </w:tabs>
        <w:bidi w:val="0"/>
        <w:spacing w:before="0" w:after="0" w:line="240" w:lineRule="auto"/>
        <w:ind w:left="2434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SSD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position w:val="0"/>
          <w:lang w:val="en-US" w:eastAsia="en-US" w:bidi="en-US"/>
        </w:rPr>
        <w:t>x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全长尺寸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mSATA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插槽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（CN1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5,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共享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mPCIe）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697"/>
        <w:gridCol w:w="12006"/>
      </w:tblGrid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操作系统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49" w:val="left"/>
              </w:tabs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Microsoft Windows</w:t>
              <w:tab/>
              <w:t xml:space="preserve">Windows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Windows 8.1, WES7, Windows 7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45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Linux</w:t>
              <w:tab/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依项目支持</w:t>
            </w:r>
          </w:p>
        </w:tc>
      </w:tr>
      <w:tr>
        <w:trPr>
          <w:trHeight w:val="101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电源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391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电源类型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ATX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09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输入电压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mallCaps/>
                <w:spacing w:val="0"/>
                <w:w w:val="100"/>
                <w:position w:val="0"/>
                <w:lang w:val="en-US" w:eastAsia="en-US" w:bidi="en-US"/>
              </w:rPr>
              <w:t>2Vdc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 （9-36V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可选配）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09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最小输入功率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12V.5A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395" w:val="left"/>
                <w:tab w:pos="5461" w:val="right"/>
              </w:tabs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电源适配器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AC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转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DC,</w:t>
              <w:tab/>
              <w:t xml:space="preserve">DC12V/5A, 60W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（可选）</w:t>
            </w:r>
          </w:p>
        </w:tc>
      </w:tr>
      <w:tr>
        <w:trPr>
          <w:trHeight w:val="7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功耗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386" w:val="left"/>
                <w:tab w:pos="6136" w:val="left"/>
                <w:tab w:pos="9326" w:val="left"/>
              </w:tabs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一般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7.96 W</w:t>
              <w:tab/>
              <w:t>7.8 W</w:t>
              <w:tab/>
              <w:t>6.92 W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391" w:val="left"/>
                <w:tab w:pos="6140" w:val="left"/>
                <w:tab w:pos="9331" w:val="left"/>
              </w:tabs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最大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43.28 W</w:t>
              <w:tab/>
              <w:t>42.8 W</w:t>
              <w:tab/>
              <w:t>41.72 W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386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结构</w:t>
              <w:tab/>
              <w:t>铝売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45"/>
        <w:gridCol w:w="9158"/>
      </w:tblGrid>
      <w:tr>
        <w:trPr>
          <w:trHeight w:val="7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物理特性</w:t>
              <w:tab/>
              <w:t>礬瓮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HXD）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重量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Din-Rail/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壁挂式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/VESA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安装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260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x54x 140.2 mm （10.24" x 2.13" x 5.52"）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2.3 ka （5.07 lb）</w:t>
            </w:r>
          </w:p>
        </w:tc>
      </w:tr>
      <w:tr>
        <w:trPr>
          <w:trHeight w:val="200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360" w:lineRule="exact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工作温度 存储温度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37" w:val="left"/>
              </w:tabs>
              <w:bidi w:val="0"/>
              <w:spacing w:before="0" w:after="180" w:line="36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工作环境与认证</w:t>
              <w:tab/>
              <w:t>抗震保护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抗冲击保护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EMC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42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安全认证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带宽温配件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-20~60lD（-4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140°F）,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风流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0.7m/s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60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带常规配件: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45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侦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32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113°F）,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风流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0.7m/s -40-85X3（-40-185^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@40P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（非凝结）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60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带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SSD: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Grms, IEC 60068-2-64,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随机,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5-500 Hz,1 hr/axis 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60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带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SSD: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G, IEC 60068-2-27,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半正弦，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持续时间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CE/FCC Class B, CCC, BSMI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UL, CCC, BSMI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tabs>
          <w:tab w:pos="2170" w:val="left"/>
        </w:tabs>
        <w:bidi w:val="0"/>
        <w:spacing w:before="0" w:after="0" w:line="240" w:lineRule="auto"/>
        <w:ind w:left="0" w:right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ADVkNTECH</w:t>
        <w:tab/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模块化无风扇工控机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8269605</wp:posOffset>
                </wp:positionH>
                <wp:positionV relativeFrom="paragraph">
                  <wp:posOffset>12700</wp:posOffset>
                </wp:positionV>
                <wp:extent cx="1411605" cy="1657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1605" cy="165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最后更新日期：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11-4-2017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51.14999999999998pt;margin-top:1.pt;width:111.15000000000001pt;height:13.0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imSun" w:eastAsia="SimSun" w:hAnsi="SimSun" w:cs="SimSun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最后更新日期：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11-4-2017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  <w:sz w:val="20"/>
          <w:szCs w:val="20"/>
        </w:rPr>
        <w:t>所有产品规格如有更新恕不另行通知</w:t>
      </w:r>
    </w:p>
    <w:sectPr>
      <w:footnotePr>
        <w:pos w:val="pageBottom"/>
        <w:numFmt w:val="decimal"/>
        <w:numRestart w:val="continuous"/>
      </w:footnotePr>
      <w:type w:val="continuous"/>
      <w:pgSz w:w="16794" w:h="21731"/>
      <w:pgMar w:top="1479" w:right="1575" w:bottom="0" w:left="149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00447B"/>
      <w:sz w:val="106"/>
      <w:szCs w:val="106"/>
      <w:u w:val="none"/>
      <w:shd w:val="clear" w:color="auto" w:fill="auto"/>
    </w:rPr>
  </w:style>
  <w:style w:type="character" w:customStyle="1" w:styleId="CharStyle5">
    <w:name w:val="Body text|3_"/>
    <w:basedOn w:val="DefaultParagraphFont"/>
    <w:link w:val="Style4"/>
    <w:rPr>
      <w:b/>
      <w:bCs/>
      <w:i w:val="0"/>
      <w:iCs w:val="0"/>
      <w:smallCaps w:val="0"/>
      <w:strike w:val="0"/>
      <w:color w:val="58575A"/>
      <w:sz w:val="42"/>
      <w:szCs w:val="42"/>
      <w:u w:val="none"/>
      <w:shd w:val="clear" w:color="auto" w:fill="auto"/>
    </w:rPr>
  </w:style>
  <w:style w:type="character" w:customStyle="1" w:styleId="CharStyle8">
    <w:name w:val="Body text|1_"/>
    <w:basedOn w:val="DefaultParagraphFont"/>
    <w:link w:val="Style7"/>
    <w:rPr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CharStyle12">
    <w:name w:val="Body text|6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447B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8">
    <w:name w:val="Table caption|1_"/>
    <w:basedOn w:val="DefaultParagraphFont"/>
    <w:link w:val="Style17"/>
    <w:rPr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CharStyle22">
    <w:name w:val="Other|1_"/>
    <w:basedOn w:val="DefaultParagraphFont"/>
    <w:link w:val="Style21"/>
    <w:rPr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CharStyle27">
    <w:name w:val="Body text|4_"/>
    <w:basedOn w:val="DefaultParagraphFont"/>
    <w:link w:val="Style26"/>
    <w:rPr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00447B"/>
      <w:sz w:val="106"/>
      <w:szCs w:val="106"/>
      <w:u w:val="none"/>
      <w:shd w:val="clear" w:color="auto" w:fill="auto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line="441" w:lineRule="exact"/>
      <w:jc w:val="right"/>
    </w:pPr>
    <w:rPr>
      <w:b/>
      <w:bCs/>
      <w:i w:val="0"/>
      <w:iCs w:val="0"/>
      <w:smallCaps w:val="0"/>
      <w:strike w:val="0"/>
      <w:color w:val="58575A"/>
      <w:sz w:val="42"/>
      <w:szCs w:val="42"/>
      <w:u w:val="none"/>
      <w:shd w:val="clear" w:color="auto" w:fill="auto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100"/>
      <w:ind w:firstLine="400"/>
    </w:pPr>
    <w:rPr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paragraph" w:customStyle="1" w:styleId="Style11">
    <w:name w:val="Body text|6"/>
    <w:basedOn w:val="Normal"/>
    <w:link w:val="CharStyle12"/>
    <w:pPr>
      <w:widowControl w:val="0"/>
      <w:shd w:val="clear" w:color="auto" w:fill="auto"/>
      <w:spacing w:after="1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0447B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after="100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7">
    <w:name w:val="Table caption|1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  <w:ind w:firstLine="20"/>
    </w:pPr>
    <w:rPr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Style26">
    <w:name w:val="Body text|4"/>
    <w:basedOn w:val="Normal"/>
    <w:link w:val="CharStyle27"/>
    <w:pPr>
      <w:widowControl w:val="0"/>
      <w:shd w:val="clear" w:color="auto" w:fill="auto"/>
      <w:ind w:firstLine="140"/>
    </w:pPr>
    <w:rPr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ARK-2250Lpag@1</dc:title>
  <dc:subject/>
  <dc:creator/>
  <cp:keywords/>
</cp:coreProperties>
</file>