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2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1"/>
          <w:szCs w:val="81"/>
          <w:b w:val="1"/>
          <w:bCs w:val="1"/>
          <w:color w:val="00044C"/>
        </w:rPr>
        <w:t>IPC-510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123190</wp:posOffset>
            </wp:positionH>
            <wp:positionV relativeFrom="paragraph">
              <wp:posOffset>200025</wp:posOffset>
            </wp:positionV>
            <wp:extent cx="3085465" cy="24841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48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jc w:val="both"/>
        <w:ind w:right="540"/>
        <w:spacing w:after="0" w:line="233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8"/>
          <w:szCs w:val="28"/>
          <w:b w:val="1"/>
          <w:bCs w:val="1"/>
          <w:color w:val="333333"/>
        </w:rPr>
        <w:t>Economical 4U Rackmount Chassis with Front-Accessible USB and PS/2 Interfaces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-3369310</wp:posOffset>
                </wp:positionH>
                <wp:positionV relativeFrom="paragraph">
                  <wp:posOffset>112395</wp:posOffset>
                </wp:positionV>
                <wp:extent cx="633222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65.2999pt,8.85pt" to="233.3pt,8.85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220980</wp:posOffset>
                </wp:positionV>
                <wp:extent cx="3075305" cy="230378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2303780"/>
                        </a:xfrm>
                        <a:prstGeom prst="rect">
                          <a:avLst/>
                        </a:prstGeom>
                        <a:solidFill>
                          <a:srgbClr val="D9DA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8.8499pt;margin-top:17.4pt;width:242.15pt;height:18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AE3" stroked="f"/>
            </w:pict>
          </mc:Fallback>
        </mc:AlternateContent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780" w:space="720"/>
            <w:col w:w="4680"/>
          </w:cols>
          <w:pgMar w:left="940" w:top="982" w:right="1120" w:bottom="0" w:gutter="0" w:footer="0" w:header="0"/>
        </w:sect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Features</w:t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color w:val="auto"/>
        </w:rPr>
        <w:t>Most cost-effective rackmount chassis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color w:val="auto"/>
        </w:rPr>
        <w:t>Supports PS/2 single power supply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5680" w:right="260" w:hanging="169"/>
        <w:spacing w:after="0" w:line="230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color w:val="auto"/>
        </w:rPr>
        <w:t>Easy-to-install front-accessible drive bays hold 3 x 5.25" and 2 x 3.5" drives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6"/>
          <w:szCs w:val="16"/>
          <w:color w:val="auto"/>
        </w:rPr>
        <w:t>(1 x front-accessible and 1 x internal)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color w:val="auto"/>
        </w:rPr>
        <w:t>Front-accessible USB and PS/2 interfaces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Specifications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1298575</wp:posOffset>
            </wp:positionH>
            <wp:positionV relativeFrom="paragraph">
              <wp:posOffset>53340</wp:posOffset>
            </wp:positionV>
            <wp:extent cx="5173345" cy="18821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9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8"/>
        </w:trPr>
        <w:tc>
          <w:tcPr>
            <w:tcW w:w="1860" w:type="dxa"/>
            <w:vAlign w:val="bottom"/>
            <w:tcBorders>
              <w:top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top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External</w:t>
            </w:r>
          </w:p>
        </w:tc>
        <w:tc>
          <w:tcPr>
            <w:tcW w:w="3120" w:type="dxa"/>
            <w:vAlign w:val="bottom"/>
            <w:tcBorders>
              <w:top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Internal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860" w:type="dxa"/>
            <w:vAlign w:val="bottom"/>
            <w:shd w:val="clear" w:color="auto" w:fill="E3D0BB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Drive Bay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5.25"</w:t>
            </w:r>
          </w:p>
        </w:tc>
        <w:tc>
          <w:tcPr>
            <w:tcW w:w="31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3</w:t>
            </w:r>
          </w:p>
        </w:tc>
        <w:tc>
          <w:tcPr>
            <w:tcW w:w="3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86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3.5"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860" w:type="dxa"/>
            <w:vAlign w:val="bottom"/>
            <w:vMerge w:val="restart"/>
            <w:shd w:val="clear" w:color="auto" w:fill="E3D0BB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Cooling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Fan</w:t>
            </w:r>
          </w:p>
        </w:tc>
        <w:tc>
          <w:tcPr>
            <w:tcW w:w="3100" w:type="dxa"/>
            <w:vAlign w:val="bottom"/>
          </w:tcPr>
          <w:p>
            <w:pPr>
              <w:ind w:left="46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 (12 cm/77 CFM)</w:t>
            </w: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86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Air Filter</w:t>
            </w:r>
          </w:p>
        </w:tc>
        <w:tc>
          <w:tcPr>
            <w:tcW w:w="3100" w:type="dxa"/>
            <w:vAlign w:val="bottom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Yes</w:t>
            </w: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86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860" w:type="dxa"/>
            <w:vAlign w:val="bottom"/>
            <w:vMerge w:val="restart"/>
            <w:shd w:val="clear" w:color="auto" w:fill="E3D0BB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Front I/O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USB</w:t>
            </w:r>
          </w:p>
        </w:tc>
        <w:tc>
          <w:tcPr>
            <w:tcW w:w="3100" w:type="dxa"/>
            <w:vAlign w:val="bottom"/>
          </w:tcPr>
          <w:p>
            <w:pPr>
              <w:ind w:left="46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</w:t>
            </w: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86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PS/2</w:t>
            </w:r>
          </w:p>
        </w:tc>
        <w:tc>
          <w:tcPr>
            <w:tcW w:w="3100" w:type="dxa"/>
            <w:vAlign w:val="bottom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</w:t>
            </w: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86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860" w:type="dxa"/>
            <w:vAlign w:val="bottom"/>
            <w:vMerge w:val="restart"/>
            <w:shd w:val="clear" w:color="auto" w:fill="E3D0BB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Miscellaneous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LED Indicators</w:t>
            </w:r>
          </w:p>
        </w:tc>
        <w:tc>
          <w:tcPr>
            <w:tcW w:w="3100" w:type="dxa"/>
            <w:vAlign w:val="bottom"/>
          </w:tcPr>
          <w:p>
            <w:pPr>
              <w:ind w:left="46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Power and HDD activity</w:t>
            </w: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86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Rear Panel</w:t>
            </w:r>
          </w:p>
        </w:tc>
        <w:tc>
          <w:tcPr>
            <w:tcW w:w="6220" w:type="dxa"/>
            <w:vAlign w:val="bottom"/>
            <w:gridSpan w:val="2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Motherboard version: 1 x 9-pin D-Sub and 1 x 68-pin SCSI openings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86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86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46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Operating</w:t>
            </w:r>
          </w:p>
        </w:tc>
        <w:tc>
          <w:tcPr>
            <w:tcW w:w="3120" w:type="dxa"/>
            <w:vAlign w:val="bottom"/>
          </w:tcPr>
          <w:p>
            <w:pPr>
              <w:ind w:left="2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Non-Operating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860" w:type="dxa"/>
            <w:vAlign w:val="bottom"/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Temperature</w:t>
            </w:r>
          </w:p>
        </w:tc>
        <w:tc>
          <w:tcPr>
            <w:tcW w:w="31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0 ~ 40 °C (32 ~ 104 °F)</w:t>
            </w:r>
          </w:p>
        </w:tc>
        <w:tc>
          <w:tcPr>
            <w:tcW w:w="3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-20 ~ 60 °C (-4 ~ 140 °F)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860" w:type="dxa"/>
            <w:vAlign w:val="bottom"/>
            <w:shd w:val="clear" w:color="auto" w:fill="E3D0BB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Environment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Humidity</w:t>
            </w:r>
          </w:p>
        </w:tc>
        <w:tc>
          <w:tcPr>
            <w:tcW w:w="31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 ~ 85% @ 40 °C, non-condensing</w:t>
            </w:r>
          </w:p>
        </w:tc>
        <w:tc>
          <w:tcPr>
            <w:tcW w:w="3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 ~ 95% @ 40 °C, non-condensing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860" w:type="dxa"/>
            <w:vAlign w:val="bottom"/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Vibration (5 ~ 500 Hz)</w:t>
            </w:r>
          </w:p>
        </w:tc>
        <w:tc>
          <w:tcPr>
            <w:tcW w:w="31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 Grms</w:t>
            </w:r>
          </w:p>
        </w:tc>
        <w:tc>
          <w:tcPr>
            <w:tcW w:w="3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 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86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Shock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7"/>
              </w:rPr>
              <w:t>10 G (with 11 ms duration, half sine wave)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860" w:type="dxa"/>
            <w:vAlign w:val="bottom"/>
            <w:vMerge w:val="restart"/>
            <w:shd w:val="clear" w:color="auto" w:fill="E3D0BB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Physical Characteristics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Dimensions (W x H x D)</w:t>
            </w:r>
          </w:p>
        </w:tc>
        <w:tc>
          <w:tcPr>
            <w:tcW w:w="3100" w:type="dxa"/>
            <w:vAlign w:val="bottom"/>
          </w:tcPr>
          <w:p>
            <w:pPr>
              <w:ind w:left="46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481 x 175 x 446 mm (19 x 7 x 17.6")</w:t>
            </w: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86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Weight</w:t>
            </w:r>
          </w:p>
        </w:tc>
        <w:tc>
          <w:tcPr>
            <w:tcW w:w="3100" w:type="dxa"/>
            <w:vAlign w:val="bottom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10.7 kg (23.5 lb)</w:t>
            </w: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86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186055</wp:posOffset>
            </wp:positionH>
            <wp:positionV relativeFrom="paragraph">
              <wp:posOffset>189865</wp:posOffset>
            </wp:positionV>
            <wp:extent cx="2065020" cy="12217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5150485</wp:posOffset>
            </wp:positionH>
            <wp:positionV relativeFrom="paragraph">
              <wp:posOffset>270510</wp:posOffset>
            </wp:positionV>
            <wp:extent cx="1138555" cy="11633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ind w:left="3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Easy Maintenance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3095625</wp:posOffset>
            </wp:positionH>
            <wp:positionV relativeFrom="paragraph">
              <wp:posOffset>-69850</wp:posOffset>
            </wp:positionV>
            <wp:extent cx="1352550" cy="12369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Cooling Fan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Reset</w:t>
      </w: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Button</w:t>
      </w:r>
    </w:p>
    <w:p>
      <w:pPr>
        <w:spacing w:after="0" w:line="1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44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00044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44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00044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44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00044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  <w:vMerge w:val="restart"/>
          </w:tcPr>
          <w:p>
            <w:pPr>
              <w:jc w:val="center"/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Motherboard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340" w:type="dxa"/>
            <w:vAlign w:val="bottom"/>
            <w:tcBorders>
              <w:right w:val="single" w:sz="8" w:color="00044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00044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00044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00044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340" w:type="dxa"/>
            <w:vAlign w:val="bottom"/>
            <w:tcBorders>
              <w:right w:val="single" w:sz="8" w:color="00044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00044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00044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00044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00044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340" w:type="dxa"/>
            <w:vAlign w:val="bottom"/>
            <w:tcBorders>
              <w:right w:val="single" w:sz="8" w:color="00044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5"/>
          </w:tcPr>
          <w:p>
            <w:pPr>
              <w:ind w:left="24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2"/>
              </w:rPr>
              <w:t>HDD</w:t>
            </w:r>
          </w:p>
        </w:tc>
        <w:tc>
          <w:tcPr>
            <w:tcW w:w="440" w:type="dxa"/>
            <w:vAlign w:val="bottom"/>
            <w:tcBorders>
              <w:right w:val="single" w:sz="8" w:color="00044C"/>
            </w:tcBorders>
            <w:gridSpan w:val="2"/>
          </w:tcPr>
          <w:p>
            <w:pPr>
              <w:ind w:left="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LED</w:t>
            </w:r>
          </w:p>
        </w:tc>
        <w:tc>
          <w:tcPr>
            <w:tcW w:w="2200" w:type="dxa"/>
            <w:vAlign w:val="bottom"/>
            <w:gridSpan w:val="2"/>
          </w:tcPr>
          <w:p>
            <w:pPr>
              <w:ind w:left="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Power Switch</w:t>
            </w:r>
          </w:p>
        </w:tc>
        <w:tc>
          <w:tcPr>
            <w:tcW w:w="2580" w:type="dxa"/>
            <w:vAlign w:val="bottom"/>
            <w:tcBorders>
              <w:right w:val="single" w:sz="8" w:color="00044C"/>
            </w:tcBorders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 x 3.5" Drive Bay</w:t>
            </w:r>
          </w:p>
        </w:tc>
        <w:tc>
          <w:tcPr>
            <w:tcW w:w="1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 x 5.25" Drive Bays</w:t>
            </w:r>
          </w:p>
        </w:tc>
        <w:tc>
          <w:tcPr>
            <w:tcW w:w="2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40" w:type="dxa"/>
            <w:vAlign w:val="bottom"/>
            <w:tcBorders>
              <w:right w:val="single" w:sz="8" w:color="00044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00044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00044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vMerge w:val="restart"/>
          </w:tcPr>
          <w:p>
            <w:pPr>
              <w:jc w:val="center"/>
              <w:ind w:left="1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(fits 450 mm/17.7" depth)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340" w:type="dxa"/>
            <w:vAlign w:val="bottom"/>
            <w:tcBorders>
              <w:right w:val="single" w:sz="8" w:color="00044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00044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340" w:type="dxa"/>
            <w:vAlign w:val="bottom"/>
            <w:gridSpan w:val="2"/>
            <w:vMerge w:val="restart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 x 3.5" Internal Drive Bay Space</w:t>
            </w:r>
          </w:p>
        </w:tc>
        <w:tc>
          <w:tcPr>
            <w:tcW w:w="2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5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USB and PS/2   Power LED</w:t>
            </w:r>
          </w:p>
        </w:tc>
        <w:tc>
          <w:tcPr>
            <w:tcW w:w="4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135255</wp:posOffset>
            </wp:positionH>
            <wp:positionV relativeFrom="paragraph">
              <wp:posOffset>163195</wp:posOffset>
            </wp:positionV>
            <wp:extent cx="1999615" cy="9182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Black Version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113030</wp:posOffset>
            </wp:positionH>
            <wp:positionV relativeFrom="paragraph">
              <wp:posOffset>363855</wp:posOffset>
            </wp:positionV>
            <wp:extent cx="6343015" cy="2406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7"/>
          <w:szCs w:val="17"/>
          <w:b w:val="1"/>
          <w:bCs w:val="1"/>
          <w:color w:val="FFFFFF"/>
        </w:rPr>
        <w:t>Industrial Chassis</w:t>
      </w:r>
    </w:p>
    <w:p>
      <w:pPr>
        <w:sectPr>
          <w:pgSz w:w="12240" w:h="15930" w:orient="portrait"/>
          <w:cols w:equalWidth="0" w:num="1">
            <w:col w:w="10180"/>
          </w:cols>
          <w:pgMar w:left="940" w:top="982" w:right="1120" w:bottom="0" w:gutter="0" w:footer="0" w:header="0"/>
          <w:type w:val="continuous"/>
        </w:sectPr>
      </w:pP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200"/>
        <w:spacing w:after="0"/>
        <w:tabs>
          <w:tab w:leader="none" w:pos="886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Last updated: 5-Aug-2019</w:t>
      </w:r>
    </w:p>
    <w:p>
      <w:pPr>
        <w:sectPr>
          <w:pgSz w:w="12240" w:h="15930" w:orient="portrait"/>
          <w:cols w:equalWidth="0" w:num="1">
            <w:col w:w="10180"/>
          </w:cols>
          <w:pgMar w:left="940" w:top="982" w:right="1120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90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IPC-510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151765</wp:posOffset>
                </wp:positionV>
                <wp:extent cx="633222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1.95pt" to="498.3pt,11.95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259715</wp:posOffset>
                </wp:positionV>
                <wp:extent cx="0" cy="359473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9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7.8pt,20.45pt" to="497.8pt,303.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266065</wp:posOffset>
                </wp:positionV>
                <wp:extent cx="633222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20.95pt" to="498.3pt,20.9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259715</wp:posOffset>
                </wp:positionV>
                <wp:extent cx="0" cy="359473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9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0.45pt" to="0.15pt,303.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3848100</wp:posOffset>
                </wp:positionV>
                <wp:extent cx="633222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303pt" to="498.3pt,303pt" o:allowincell="f" strokecolor="#000000" strokeweight="1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60"/>
          </w:cols>
          <w:pgMar w:left="1140" w:top="1440" w:right="11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00044C"/>
        </w:rPr>
        <w:t>Dimensions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372110</wp:posOffset>
            </wp:positionH>
            <wp:positionV relativeFrom="paragraph">
              <wp:posOffset>198120</wp:posOffset>
            </wp:positionV>
            <wp:extent cx="3556635" cy="15646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3"/>
          <w:szCs w:val="13"/>
          <w:color w:val="auto"/>
        </w:rPr>
        <w:t>Unit: mm [inch]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-1431290</wp:posOffset>
            </wp:positionH>
            <wp:positionV relativeFrom="paragraph">
              <wp:posOffset>184785</wp:posOffset>
            </wp:positionV>
            <wp:extent cx="1771015" cy="18186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8120" w:space="720"/>
            <w:col w:w="112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tbl>
      <w:tblPr>
        <w:tblLayout w:type="fixed"/>
        <w:tblInd w:w="3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63"/>
        </w:trPr>
        <w:tc>
          <w:tcPr>
            <w:tcW w:w="2240" w:type="dxa"/>
            <w:vAlign w:val="bottom"/>
            <w:textDirection w:val="btLr"/>
          </w:tcPr>
          <w:p>
            <w:pPr>
              <w:ind w:right="19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426. [16.79]5</w:t>
            </w:r>
          </w:p>
        </w:tc>
        <w:tc>
          <w:tcPr>
            <w:tcW w:w="226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464. [18.30]9</w:t>
            </w:r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0481. [18.94]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6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  <w:highlight w:val="black"/>
        </w:rPr>
        <w:t xml:space="preserve">101.6 </w:t>
      </w:r>
      <w:r>
        <w:rPr>
          <w:rFonts w:ascii="Arial" w:cs="Arial" w:eastAsia="Arial" w:hAnsi="Arial"/>
          <w:sz w:val="14"/>
          <w:szCs w:val="14"/>
          <w:color w:val="auto"/>
        </w:rPr>
        <w:t>[4.00]</w:t>
      </w:r>
    </w:p>
    <w:p>
      <w:pPr>
        <w:ind w:left="4560"/>
        <w:spacing w:after="0" w:line="1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485.7 [19.12]                     </w:t>
      </w:r>
      <w:r>
        <w:rPr>
          <w:sz w:val="1"/>
          <w:szCs w:val="1"/>
          <w:color w:val="auto"/>
        </w:rPr>
        <w:drawing>
          <wp:inline distT="0" distB="0" distL="0" distR="0">
            <wp:extent cx="59055" cy="533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9"/>
          <w:szCs w:val="19"/>
          <w:color w:val="auto"/>
          <w:vertAlign w:val="subscript"/>
        </w:rPr>
        <w:t xml:space="preserve"> 174.9 [6.89] </w:t>
      </w:r>
      <w:r>
        <w:rPr>
          <w:sz w:val="1"/>
          <w:szCs w:val="1"/>
          <w:color w:val="auto"/>
        </w:rPr>
        <w:drawing>
          <wp:inline distT="0" distB="0" distL="0" distR="0">
            <wp:extent cx="59055" cy="533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2088515</wp:posOffset>
            </wp:positionH>
            <wp:positionV relativeFrom="paragraph">
              <wp:posOffset>-30480</wp:posOffset>
            </wp:positionV>
            <wp:extent cx="1855470" cy="893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446.2 [17.57]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tbl>
      <w:tblPr>
        <w:tblLayout w:type="fixed"/>
        <w:tblInd w:w="3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85"/>
        </w:trPr>
        <w:tc>
          <w:tcPr>
            <w:tcW w:w="1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172. [6.80]7</w:t>
            </w:r>
          </w:p>
        </w:tc>
        <w:tc>
          <w:tcPr>
            <w:tcW w:w="16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786. [3.42]</w:t>
            </w:r>
          </w:p>
        </w:tc>
      </w:tr>
    </w:tbl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4020"/>
        <w:spacing w:after="0"/>
        <w:tabs>
          <w:tab w:leader="none" w:pos="5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92.0 </w:t>
      </w:r>
      <w:r>
        <w:rPr>
          <w:sz w:val="1"/>
          <w:szCs w:val="1"/>
          <w:color w:val="auto"/>
        </w:rPr>
        <w:drawing>
          <wp:inline distT="0" distB="0" distL="0" distR="0">
            <wp:extent cx="66675" cy="539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4"/>
          <w:szCs w:val="14"/>
          <w:color w:val="auto"/>
        </w:rPr>
        <w:t xml:space="preserve"> 92.0 </w:t>
      </w:r>
      <w:r>
        <w:rPr>
          <w:sz w:val="1"/>
          <w:szCs w:val="1"/>
          <w:color w:val="auto"/>
        </w:rPr>
        <w:drawing>
          <wp:inline distT="0" distB="0" distL="0" distR="0">
            <wp:extent cx="66675" cy="533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4"/>
          <w:szCs w:val="14"/>
          <w:color w:val="auto"/>
        </w:rPr>
        <w:t xml:space="preserve"> 92.0 </w:t>
      </w:r>
      <w:r>
        <w:rPr>
          <w:sz w:val="1"/>
          <w:szCs w:val="1"/>
          <w:color w:val="auto"/>
        </w:rPr>
        <w:drawing>
          <wp:inline distT="0" distB="0" distL="0" distR="0">
            <wp:extent cx="66675" cy="533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4"/>
          <w:szCs w:val="14"/>
          <w:color w:val="auto"/>
        </w:rPr>
        <w:t xml:space="preserve"> 92.0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  <w:highlight w:val="black"/>
        </w:rPr>
        <w:t>41.9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980"/>
        <w:spacing w:after="0"/>
        <w:tabs>
          <w:tab w:leader="none" w:pos="4420" w:val="left"/>
          <w:tab w:leader="none" w:pos="4880" w:val="left"/>
          <w:tab w:leader="none" w:pos="5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[3.62]</w:t>
        <w:tab/>
        <w:t>[3.62]</w:t>
        <w:tab/>
        <w:t>[3.62]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[3.62] [1.65]</w:t>
      </w:r>
    </w:p>
    <w:p>
      <w:pPr>
        <w:sectPr>
          <w:pgSz w:w="12240" w:h="15840" w:orient="portrait"/>
          <w:cols w:equalWidth="0" w:num="1">
            <w:col w:w="996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Ordering Information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78105</wp:posOffset>
            </wp:positionV>
            <wp:extent cx="3107055" cy="124396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440" w:type="dxa"/>
            <w:vAlign w:val="bottom"/>
            <w:shd w:val="clear" w:color="auto" w:fill="E3D0B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Part Number</w:t>
            </w:r>
          </w:p>
        </w:tc>
        <w:tc>
          <w:tcPr>
            <w:tcW w:w="480" w:type="dxa"/>
            <w:vAlign w:val="bottom"/>
            <w:shd w:val="clear" w:color="auto" w:fill="E3D0BB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Color</w:t>
            </w:r>
          </w:p>
        </w:tc>
        <w:tc>
          <w:tcPr>
            <w:tcW w:w="1240" w:type="dxa"/>
            <w:vAlign w:val="bottom"/>
            <w:shd w:val="clear" w:color="auto" w:fill="E3D0BB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Power Supply</w:t>
            </w:r>
          </w:p>
        </w:tc>
        <w:tc>
          <w:tcPr>
            <w:tcW w:w="760" w:type="dxa"/>
            <w:vAlign w:val="bottom"/>
            <w:shd w:val="clear" w:color="auto" w:fill="E3D0BB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9"/>
              </w:rPr>
              <w:t>Wattage</w:t>
            </w:r>
          </w:p>
        </w:tc>
        <w:tc>
          <w:tcPr>
            <w:tcW w:w="940" w:type="dxa"/>
            <w:vAlign w:val="bottom"/>
            <w:shd w:val="clear" w:color="auto" w:fill="E3D0BB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9"/>
              </w:rPr>
              <w:t>Switch Type</w:t>
            </w:r>
          </w:p>
        </w:tc>
      </w:tr>
      <w:tr>
        <w:trPr>
          <w:trHeight w:val="193"/>
        </w:trPr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4"/>
              </w:rPr>
              <w:t>Backplane Version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1"/>
        </w:trPr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IPC-510BP-30CE</w:t>
            </w: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Beige</w:t>
            </w:r>
          </w:p>
        </w:tc>
        <w:tc>
          <w:tcPr>
            <w:tcW w:w="12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4"/>
              </w:rPr>
              <w:t>PS8-300ATX-ZBE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300W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ATX</w:t>
            </w:r>
          </w:p>
        </w:tc>
      </w:tr>
      <w:tr>
        <w:trPr>
          <w:trHeight w:val="195"/>
        </w:trPr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IPC-510BP-30ZCE</w:t>
            </w: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Black</w:t>
            </w:r>
          </w:p>
        </w:tc>
        <w:tc>
          <w:tcPr>
            <w:tcW w:w="12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4"/>
              </w:rPr>
              <w:t>PS8-300ATX-ZBE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300W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ATX</w:t>
            </w:r>
          </w:p>
        </w:tc>
      </w:tr>
      <w:tr>
        <w:trPr>
          <w:trHeight w:val="195"/>
        </w:trPr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IPC-510BP-40ZCE</w:t>
            </w: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Black</w:t>
            </w:r>
          </w:p>
        </w:tc>
        <w:tc>
          <w:tcPr>
            <w:tcW w:w="12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2"/>
              </w:rPr>
              <w:t>PS8-400ATX-ZE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400W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ATX</w:t>
            </w:r>
          </w:p>
        </w:tc>
      </w:tr>
      <w:tr>
        <w:trPr>
          <w:trHeight w:val="196"/>
        </w:trPr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4"/>
              </w:rPr>
              <w:t>Motherboard Version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91"/>
        </w:trPr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IPC-510MB-30CE</w:t>
            </w: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Beige</w:t>
            </w:r>
          </w:p>
        </w:tc>
        <w:tc>
          <w:tcPr>
            <w:tcW w:w="12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4"/>
              </w:rPr>
              <w:t>PS8-300ATX-ZBE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300W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ATX</w:t>
            </w:r>
          </w:p>
        </w:tc>
      </w:tr>
      <w:tr>
        <w:trPr>
          <w:trHeight w:val="195"/>
        </w:trPr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IPC-510MB-40CE</w:t>
            </w: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Beige</w:t>
            </w:r>
          </w:p>
        </w:tc>
        <w:tc>
          <w:tcPr>
            <w:tcW w:w="12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2"/>
              </w:rPr>
              <w:t>PS8-400ATX-ZE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400W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ATX</w:t>
            </w:r>
          </w:p>
        </w:tc>
      </w:tr>
      <w:tr>
        <w:trPr>
          <w:trHeight w:val="195"/>
        </w:trPr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8"/>
              </w:rPr>
              <w:t>IPC-510MB-30ZCE</w:t>
            </w: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Black</w:t>
            </w:r>
          </w:p>
        </w:tc>
        <w:tc>
          <w:tcPr>
            <w:tcW w:w="12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4"/>
              </w:rPr>
              <w:t>PS8-300ATX-ZBE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300W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ATX</w:t>
            </w:r>
          </w:p>
        </w:tc>
      </w:tr>
      <w:tr>
        <w:trPr>
          <w:trHeight w:val="195"/>
        </w:trPr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8"/>
              </w:rPr>
              <w:t>IPC-510MB-40ZCE</w:t>
            </w: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Black</w:t>
            </w:r>
          </w:p>
        </w:tc>
        <w:tc>
          <w:tcPr>
            <w:tcW w:w="12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2"/>
              </w:rPr>
              <w:t>PS8-400ATX-ZE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400W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ATX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3016250</wp:posOffset>
                </wp:positionV>
                <wp:extent cx="6331585" cy="16510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165100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-0.2499pt;margin-top:237.5pt;width:498.5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Optional Accessories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50165</wp:posOffset>
            </wp:positionV>
            <wp:extent cx="3094990" cy="6229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2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1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Part Number</w:t>
            </w:r>
          </w:p>
        </w:tc>
        <w:tc>
          <w:tcPr>
            <w:tcW w:w="33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Description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IPC-DT-3120E</w:t>
            </w:r>
          </w:p>
        </w:tc>
        <w:tc>
          <w:tcPr>
            <w:tcW w:w="33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Mobile rack for converting one 3.5" drive bay into two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2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2.5" SATA HDD trays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IPC-DT-5230E</w:t>
            </w:r>
          </w:p>
        </w:tc>
        <w:tc>
          <w:tcPr>
            <w:tcW w:w="33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2"/>
              </w:rPr>
              <w:t>Mobile rack for converting two 5.25" drive bays into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2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three 3.5" SATA HDD trays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Spare Parts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50165</wp:posOffset>
            </wp:positionV>
            <wp:extent cx="3100070" cy="27051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2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Part Number</w:t>
            </w:r>
          </w:p>
        </w:tc>
        <w:tc>
          <w:tcPr>
            <w:tcW w:w="1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Description</w:t>
            </w:r>
          </w:p>
        </w:tc>
      </w:tr>
      <w:tr>
        <w:trPr>
          <w:trHeight w:val="19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7"/>
              </w:rPr>
              <w:t>2130018002T000</w:t>
            </w:r>
          </w:p>
        </w:tc>
        <w:tc>
          <w:tcPr>
            <w:tcW w:w="1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Fan filter 120 x 100 x 15 mm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3042920</wp:posOffset>
                </wp:positionV>
                <wp:extent cx="1560195" cy="13970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94.25pt;margin-top:239.6pt;width:122.85pt;height:1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860" w:space="260"/>
            <w:col w:w="484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sectPr>
      <w:pgSz w:w="12240" w:h="15840" w:orient="portrait"/>
      <w:cols w:equalWidth="0" w:num="1">
        <w:col w:w="9960"/>
      </w:cols>
      <w:pgMar w:left="1140" w:top="1440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2019-11-14T10:22:04Z</dcterms:created>
  <dcterms:modified xsi:type="dcterms:W3CDTF">2019-11-14T10:22:04Z</dcterms:modified>
</cp:coreProperties>
</file>