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066" w:h="547" w:wrap="none" w:hAnchor="page" w:x="7672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</w:rPr>
        <w:t>智能</w:t>
      </w:r>
    </w:p>
    <w:p>
      <w:pPr>
        <w:pStyle w:val="Style4"/>
        <w:keepNext w:val="0"/>
        <w:keepLines w:val="0"/>
        <w:framePr w:w="2606" w:h="317" w:wrap="none" w:hAnchor="page" w:x="1997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7"/>
        <w:keepNext w:val="0"/>
        <w:keepLines w:val="0"/>
        <w:framePr w:w="3758" w:h="1058" w:wrap="none" w:hAnchor="page" w:x="1199" w:y="6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gCO-1816</w:t>
      </w:r>
    </w:p>
    <w:p>
      <w:pPr>
        <w:pStyle w:val="Style9"/>
        <w:keepNext w:val="0"/>
        <w:keepLines w:val="0"/>
        <w:framePr w:w="1850" w:h="230" w:wrap="none" w:hAnchor="page" w:x="2495" w:y="13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FFFFFF"/>
          <w:lang w:val="en-US" w:eastAsia="en-US" w:bidi="en-US"/>
        </w:rPr>
        <w:t>ATX</w:t>
      </w:r>
      <w:r>
        <w:rPr>
          <w:color w:val="000000"/>
          <w:spacing w:val="0"/>
          <w:w w:val="100"/>
          <w:position w:val="0"/>
          <w:shd w:val="clear" w:color="auto" w:fill="FFFFFF"/>
        </w:rPr>
        <w:t>结构单板电脑</w:t>
      </w:r>
    </w:p>
    <w:p>
      <w:pPr>
        <w:pStyle w:val="Style4"/>
        <w:keepNext w:val="0"/>
        <w:keepLines w:val="0"/>
        <w:framePr w:w="1217" w:h="367" w:wrap="none" w:hAnchor="page" w:x="12899" w:y="13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4"/>
        <w:keepNext w:val="0"/>
        <w:keepLines w:val="0"/>
        <w:framePr w:w="4651" w:h="2002" w:wrap="none" w:hAnchor="page" w:x="1214" w:y="6049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9"/>
        <w:keepNext w:val="0"/>
        <w:keepLines w:val="0"/>
        <w:framePr w:w="4651" w:h="2002" w:wrap="none" w:hAnchor="page" w:x="1214" w:y="6049"/>
        <w:widowControl w:val="0"/>
        <w:shd w:val="clear" w:color="auto" w:fill="auto"/>
        <w:bidi w:val="0"/>
        <w:spacing w:before="0" w:after="0" w:line="262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EC0-1816V2NA（B）</w:t>
      </w:r>
      <w:r>
        <w:rPr>
          <w:color w:val="000000"/>
          <w:spacing w:val="0"/>
          <w:w w:val="100"/>
          <w:position w:val="0"/>
        </w:rPr>
        <w:t xml:space="preserve">是基于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Intel® H61/B65 </w:t>
      </w:r>
      <w:r>
        <w:rPr>
          <w:color w:val="000000"/>
          <w:spacing w:val="0"/>
          <w:w w:val="100"/>
          <w:position w:val="0"/>
        </w:rPr>
        <w:t xml:space="preserve">芯片组开发的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ATX </w:t>
      </w:r>
      <w:r>
        <w:rPr>
          <w:color w:val="000000"/>
          <w:spacing w:val="0"/>
          <w:w w:val="100"/>
          <w:position w:val="0"/>
        </w:rPr>
        <w:t>结构单板电脑，支持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Ivybridge/Sandybridge</w:t>
      </w:r>
      <w:r>
        <w:rPr>
          <w:color w:val="000000"/>
          <w:spacing w:val="0"/>
          <w:w w:val="100"/>
          <w:position w:val="0"/>
        </w:rPr>
        <w:t>核心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LGA1155 </w:t>
      </w:r>
      <w:r>
        <w:rPr>
          <w:color w:val="000000"/>
          <w:spacing w:val="0"/>
          <w:w w:val="100"/>
          <w:position w:val="0"/>
        </w:rPr>
        <w:t>针脚的双核、四核处理器；支持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VGA+DVI-D</w:t>
      </w:r>
      <w:r>
        <w:rPr>
          <w:color w:val="000000"/>
          <w:spacing w:val="0"/>
          <w:w w:val="100"/>
          <w:position w:val="0"/>
        </w:rPr>
        <w:t xml:space="preserve">显示功能；支持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PCIeX16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PCIeX4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总线扩展，能广泛应用在工业自动 化控制、自动化检测、安全监控、智能交通、通信自动化、环 保检测等领域。</w:t>
      </w:r>
    </w:p>
    <w:p>
      <w:pPr>
        <w:pStyle w:val="Style4"/>
        <w:keepNext w:val="0"/>
        <w:keepLines w:val="0"/>
        <w:framePr w:w="4514" w:h="1807" w:wrap="none" w:hAnchor="page" w:x="6211" w:y="6049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4"/>
        <w:keepNext w:val="0"/>
        <w:keepLines w:val="0"/>
        <w:framePr w:w="4514" w:h="1807" w:wrap="none" w:hAnchor="page" w:x="6211" w:y="6049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Ivy Bridge/Sandy Bridge LGA1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155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双核/ 四核处理器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1333/1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066MHzDDR3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内存，最大内存容量可达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6GB ♦ VGA+DVI-D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显示功能</w:t>
      </w:r>
    </w:p>
    <w:p>
      <w:pPr>
        <w:pStyle w:val="Style14"/>
        <w:keepNext w:val="0"/>
        <w:keepLines w:val="0"/>
        <w:framePr w:w="4514" w:h="1807" w:wrap="none" w:hAnchor="page" w:x="6211" w:y="6049"/>
        <w:widowControl w:val="0"/>
        <w:shd w:val="clear" w:color="auto" w:fill="auto"/>
        <w:bidi w:val="0"/>
        <w:spacing w:before="0" w:after="60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 xml:space="preserve">10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USB2.0.4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USB3.0,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。个串口</w:t>
      </w:r>
    </w:p>
    <w:p>
      <w:pPr>
        <w:pStyle w:val="Style14"/>
        <w:keepNext w:val="0"/>
        <w:keepLines w:val="0"/>
        <w:framePr w:w="4514" w:h="1807" w:wrap="none" w:hAnchor="page" w:x="6211" w:y="6049"/>
        <w:widowControl w:val="0"/>
        <w:shd w:val="clear" w:color="auto" w:fill="auto"/>
        <w:bidi w:val="0"/>
        <w:spacing w:before="0" w:after="60" w:line="319" w:lineRule="auto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PCIeX16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PCIeX1,PCI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总縫扩展</w:t>
      </w:r>
    </w:p>
    <w:tbl>
      <w:tblPr>
        <w:tblOverlap w:val="never"/>
        <w:jc w:val="left"/>
        <w:tblLayout w:type="fixed"/>
      </w:tblPr>
      <w:tblGrid>
        <w:gridCol w:w="1714"/>
        <w:gridCol w:w="7913"/>
      </w:tblGrid>
      <w:tr>
        <w:trPr>
          <w:trHeight w:val="22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Ivy Bridge/Sondy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核心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LGA1155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双核/四核处理器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H61/B65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173" w:lineRule="exact"/>
              <w:ind w:left="16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240Pin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DDR III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1066/1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333MHZDIMM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内存插槽，支持单根内存最大容量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8GB,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总支持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160" w:right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VGA+DVI-D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时，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2048X1536, DVI-D: 1920X1200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标准，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MIC-IN/LINE-IN/LINE-OUT</w:t>
            </w:r>
          </w:p>
        </w:tc>
      </w:tr>
      <w:tr>
        <w:trPr>
          <w:trHeight w:val="26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网络接口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183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en-US" w:eastAsia="en-US" w:bidi="en-US"/>
              </w:rPr>
              <w:t xml:space="preserve">I/O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H61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: 10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USB2.0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接口；</w:t>
            </w:r>
          </w:p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B65: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接口，不支持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个串口可选，其中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COM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,COM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RS-232/422/RS-485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模式选择；</w:t>
            </w:r>
          </w:p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个并口，支持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SPP/EEP/ECP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工作模式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BIOS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修改工作模式；</w:t>
            </w:r>
          </w:p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接口（插针接口，可通过线材引出）</w:t>
            </w:r>
          </w:p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tabs>
                <w:tab w:pos="3832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键盘/鼠标接口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 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路数字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ab/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TPM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TPM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TCM;</w:t>
            </w:r>
          </w:p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GPE1 （General Purpose Event）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接口，方便用户应用程序的触发应用。</w:t>
            </w:r>
          </w:p>
        </w:tc>
      </w:tr>
      <w:tr>
        <w:trPr>
          <w:trHeight w:val="46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H61: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PCI_Ex4（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实际速度为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PCLExI）</w:t>
            </w:r>
          </w:p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B65: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PCLEX16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PCl_Ex4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PCLExI</w:t>
            </w:r>
          </w:p>
        </w:tc>
      </w:tr>
      <w:tr>
        <w:trPr>
          <w:trHeight w:val="25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-lOP—SOP;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-20X：~8QX： -,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湿度：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电源供电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（WxDxH）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26" w:h="5450" w:wrap="none" w:hAnchor="page" w:x="12914" w:y="180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305mm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（长）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x243.8mm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（宽）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x36mm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（高）</w:t>
            </w:r>
          </w:p>
        </w:tc>
      </w:tr>
    </w:tbl>
    <w:p>
      <w:pPr>
        <w:framePr w:w="9626" w:h="5450" w:wrap="none" w:hAnchor="page" w:x="12914" w:y="1808"/>
        <w:widowControl w:val="0"/>
        <w:spacing w:line="1" w:lineRule="exact"/>
      </w:pPr>
    </w:p>
    <w:p>
      <w:pPr>
        <w:pStyle w:val="Style4"/>
        <w:keepNext w:val="0"/>
        <w:keepLines w:val="0"/>
        <w:framePr w:w="1476" w:h="346" w:wrap="none" w:hAnchor="page" w:x="1221" w:y="98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5"/>
        <w:keepNext w:val="0"/>
        <w:keepLines w:val="0"/>
        <w:framePr w:w="410" w:h="173" w:wrap="none" w:hAnchor="page" w:x="1286" w:y="140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9"/>
        <w:keepNext w:val="0"/>
        <w:keepLines w:val="0"/>
        <w:framePr w:w="842" w:h="223" w:wrap="none" w:hAnchor="page" w:x="9674" w:y="128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（单位：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mm）</w:t>
      </w:r>
    </w:p>
    <w:tbl>
      <w:tblPr>
        <w:tblOverlap w:val="never"/>
        <w:jc w:val="left"/>
        <w:tblLayout w:type="fixed"/>
      </w:tblPr>
      <w:tblGrid>
        <w:gridCol w:w="1469"/>
        <w:gridCol w:w="1865"/>
        <w:gridCol w:w="6358"/>
      </w:tblGrid>
      <w:tr>
        <w:trPr>
          <w:trHeight w:val="403" w:hRule="exact"/>
        </w:trPr>
        <w:tc>
          <w:tcPr>
            <w:gridSpan w:val="3"/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tabs>
                <w:tab w:leader="underscore" w:pos="8453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ab/>
            </w:r>
          </w:p>
        </w:tc>
      </w:tr>
      <w:tr>
        <w:trPr>
          <w:trHeight w:val="28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10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0030-021641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14" w:lineRule="auto"/>
              <w:ind w:left="2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EC0-1816V2NA （CJ-6COM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173" w:lineRule="exact"/>
              <w:ind w:left="26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结构单板电脑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/H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Ivy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Sandy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核心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 GA1155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 核、四核处理器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/2X240PIN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1600/1333/1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066MHzDDR3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内存插槽，最大支持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6GB/VGA+DVI-D/2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 2.0/10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个串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PCLExI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6/1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 口 "个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8BIT 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TPM/1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Audio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/-T 0-C ~60P</w:t>
            </w:r>
          </w:p>
        </w:tc>
      </w:tr>
      <w:tr>
        <w:trPr>
          <w:trHeight w:val="1037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0030-021551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14" w:lineRule="auto"/>
              <w:ind w:left="2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EC0-1816V2NA （C）-IOCOM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171" w:lineRule="exact"/>
              <w:ind w:left="26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结构单板电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WH61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芯片组/支持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Ivy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Sandy Bridge^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心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 GA1155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 核、四核处理器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/2X240PIN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1600/1333/1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066MHzDDR3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内存插槽，最大支持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6GB/VGA+DVI-D/2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SATA2.0/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个串口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PCLExI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6/1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PCLExI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8BIT 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TPM/1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Audio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/-10W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60P</w:t>
            </w:r>
          </w:p>
        </w:tc>
      </w:tr>
      <w:tr>
        <w:trPr>
          <w:trHeight w:val="103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0030-021691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EC0-1816V2NA</w:t>
            </w:r>
          </w:p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（C）-IOCOML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173" w:lineRule="exact"/>
              <w:ind w:left="260" w:right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结构单板电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WH61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Ivy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Sandy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核心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LGA11555R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核、四核处理器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/2X240PIN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1600/1333/1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066MHzDDR3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内存插槽，最大支持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6GB/VGA+DVI-D/2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SATA 2.0/1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个串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PCLExI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6/1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PCI_Ex1/l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 口 "个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8BIT 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TPM/1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Audio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-iOP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60°C/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支括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 SERVER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2008</w:t>
            </w:r>
          </w:p>
        </w:tc>
      </w:tr>
      <w:tr>
        <w:trPr>
          <w:trHeight w:val="105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0030-021301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14" w:lineRule="auto"/>
              <w:ind w:left="2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EC0-1816（B）-B65 -6COM-5P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173" w:lineRule="exact"/>
              <w:ind w:left="260" w:right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结构单板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/Intel B65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Intel®Sandybridge/lvy bridge LGA1155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处理 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 DR3DIMM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内存槽，总支持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16GB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VGA+DVI-D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 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/12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口 （其中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232/422/485） 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个并口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PS/2/HD Audio/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bit GPIO/5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个标准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插槽 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PCLExpress X4,/l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PCL Express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XI6/1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TPM/TCM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接口/标准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</w:p>
        </w:tc>
      </w:tr>
      <w:tr>
        <w:trPr>
          <w:trHeight w:val="103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0030-021311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EC0-1816[B）-B65</w:t>
            </w:r>
          </w:p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2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-10COM-5P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8"/>
              <w:keepNext w:val="0"/>
              <w:keepLines w:val="0"/>
              <w:framePr w:w="9691" w:h="5868" w:wrap="none" w:hAnchor="page" w:x="12885" w:y="7575"/>
              <w:widowControl w:val="0"/>
              <w:shd w:val="clear" w:color="auto" w:fill="auto"/>
              <w:bidi w:val="0"/>
              <w:spacing w:before="0" w:after="0" w:line="171" w:lineRule="exact"/>
              <w:ind w:left="260" w:right="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结构单板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/lntelB65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支持川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el®Sandy bridge/lvybridge LGA1155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处理 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DDR3 DIMM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内存槽，总支持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16GB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/VGA+DVI-D/4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 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/12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。个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口 （其中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232/422/485） 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个并口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PS/2/HD Audio/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bit GPIO/5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个标准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插槽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PCLExpress X4/1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PCI_ Express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XI6/1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TPM/TCM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接口/标准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</w:p>
        </w:tc>
      </w:tr>
    </w:tbl>
    <w:p>
      <w:pPr>
        <w:framePr w:w="9691" w:h="5868" w:wrap="none" w:hAnchor="page" w:x="12885" w:y="7575"/>
        <w:widowControl w:val="0"/>
        <w:spacing w:line="1" w:lineRule="exact"/>
      </w:pPr>
    </w:p>
    <w:p>
      <w:pPr>
        <w:pStyle w:val="Style25"/>
        <w:keepNext w:val="0"/>
        <w:keepLines w:val="0"/>
        <w:framePr w:w="410" w:h="166" w:wrap="none" w:hAnchor="page" w:x="22403" w:y="140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2612390</wp:posOffset>
            </wp:positionH>
            <wp:positionV relativeFrom="margin">
              <wp:posOffset>1641475</wp:posOffset>
            </wp:positionV>
            <wp:extent cx="2170430" cy="174942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70430" cy="174942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1268730</wp:posOffset>
            </wp:positionH>
            <wp:positionV relativeFrom="margin">
              <wp:posOffset>6775450</wp:posOffset>
            </wp:positionV>
            <wp:extent cx="1657985" cy="146304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657985" cy="146304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3408045</wp:posOffset>
            </wp:positionH>
            <wp:positionV relativeFrom="margin">
              <wp:posOffset>7118350</wp:posOffset>
            </wp:positionV>
            <wp:extent cx="2999105" cy="56070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999105" cy="5607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704" w:line="1" w:lineRule="exact"/>
      </w:pPr>
    </w:p>
    <w:p>
      <w:pPr>
        <w:widowControl w:val="0"/>
        <w:spacing w:line="1" w:lineRule="exact"/>
      </w:pPr>
    </w:p>
    <w:sectPr>
      <w:footerReference w:type="default" r:id="rId11"/>
      <w:footnotePr>
        <w:pos w:val="pageBottom"/>
        <w:numFmt w:val="decimal"/>
        <w:numRestart w:val="continuous"/>
      </w:footnotePr>
      <w:pgSz w:w="23800" w:h="16840" w:orient="landscape"/>
      <w:pgMar w:top="1425" w:right="987" w:bottom="1390" w:left="1198" w:header="997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14024610</wp:posOffset>
              </wp:positionH>
              <wp:positionV relativeFrom="page">
                <wp:posOffset>9747250</wp:posOffset>
              </wp:positionV>
              <wp:extent cx="123190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31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</w:rPr>
                            <w:t>51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104.3pt;margin-top:767.5pt;width:9.7000000000000011pt;height:7.9000000000000004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6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2CC3F4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CharStyle5">
    <w:name w:val="Body text|3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8">
    <w:name w:val="Body text|5_"/>
    <w:basedOn w:val="DefaultParagraphFont"/>
    <w:link w:val="Style7"/>
    <w:rPr>
      <w:b/>
      <w:bCs/>
      <w:i w:val="0"/>
      <w:iCs w:val="0"/>
      <w:smallCaps w:val="0"/>
      <w:strike w:val="0"/>
      <w:color w:val="2CC3F4"/>
      <w:sz w:val="78"/>
      <w:szCs w:val="78"/>
      <w:u w:val="none"/>
      <w:shd w:val="clear" w:color="auto" w:fill="auto"/>
    </w:rPr>
  </w:style>
  <w:style w:type="character" w:customStyle="1" w:styleId="CharStyle10">
    <w:name w:val="Body text|1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5">
    <w:name w:val="Body text|2_"/>
    <w:basedOn w:val="DefaultParagraphFont"/>
    <w:link w:val="Style14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9">
    <w:name w:val="Other|1_"/>
    <w:basedOn w:val="DefaultParagraphFont"/>
    <w:link w:val="Style18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6">
    <w:name w:val="Body text|4_"/>
    <w:basedOn w:val="DefaultParagraphFont"/>
    <w:link w:val="Style25"/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29">
    <w:name w:val="Header or footer|2_"/>
    <w:basedOn w:val="DefaultParagraphFont"/>
    <w:link w:val="Style28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Body text|6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2CC3F4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auto"/>
      <w:spacing w:after="3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7">
    <w:name w:val="Body text|5"/>
    <w:basedOn w:val="Normal"/>
    <w:link w:val="CharStyle8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2CC3F4"/>
      <w:sz w:val="78"/>
      <w:szCs w:val="78"/>
      <w:u w:val="none"/>
      <w:shd w:val="clear" w:color="auto" w:fill="auto"/>
    </w:rPr>
  </w:style>
  <w:style w:type="paragraph" w:customStyle="1" w:styleId="Style9">
    <w:name w:val="Body text|1"/>
    <w:basedOn w:val="Normal"/>
    <w:link w:val="CharStyle10"/>
    <w:pPr>
      <w:widowControl w:val="0"/>
      <w:shd w:val="clear" w:color="auto" w:fill="auto"/>
      <w:spacing w:line="329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auto"/>
      <w:spacing w:after="30" w:line="259" w:lineRule="exact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8">
    <w:name w:val="Other|1"/>
    <w:basedOn w:val="Normal"/>
    <w:link w:val="CharStyle19"/>
    <w:pPr>
      <w:widowControl w:val="0"/>
      <w:shd w:val="clear" w:color="auto" w:fill="auto"/>
      <w:ind w:firstLine="20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5">
    <w:name w:val="Body text|4"/>
    <w:basedOn w:val="Normal"/>
    <w:link w:val="CharStyle26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8">
    <w:name w:val="Header or footer|2"/>
    <w:basedOn w:val="Normal"/>
    <w:link w:val="CharStyle2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footer" Target="footer1.xml"/></Relationships>
</file>