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754" w:h="1042" w:wrap="none" w:hAnchor="page" w:x="1219" w:y="11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76"/>
          <w:szCs w:val="76"/>
        </w:rPr>
      </w:pPr>
      <w:r>
        <w:rPr>
          <w:rFonts w:ascii="Times New Roman" w:eastAsia="Times New Roman" w:hAnsi="Times New Roman" w:cs="Times New Roman"/>
          <w:b/>
          <w:bCs/>
          <w:color w:val="2CC3F4"/>
          <w:spacing w:val="0"/>
          <w:w w:val="100"/>
          <w:position w:val="0"/>
          <w:sz w:val="76"/>
          <w:szCs w:val="76"/>
          <w:lang w:val="en-US" w:eastAsia="en-US" w:bidi="en-US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CC3F4"/>
          <w:spacing w:val="0"/>
          <w:w w:val="100"/>
          <w:position w:val="0"/>
          <w:sz w:val="76"/>
          <w:szCs w:val="76"/>
          <w:u w:val="single"/>
          <w:lang w:val="en-US" w:eastAsia="en-US" w:bidi="en-US"/>
        </w:rPr>
        <w:t>CO-1815</w:t>
      </w:r>
    </w:p>
    <w:p>
      <w:pPr>
        <w:pStyle w:val="Style6"/>
        <w:keepNext w:val="0"/>
        <w:keepLines w:val="0"/>
        <w:framePr w:w="1848" w:h="221" w:wrap="none" w:hAnchor="page" w:x="2511" w:y="19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FFFFFF"/>
          <w:lang w:val="en-US" w:eastAsia="en-US" w:bidi="en-US"/>
        </w:rPr>
        <w:t>ATX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FFFFFF"/>
        </w:rPr>
        <w:t>结构单板电脑</w:t>
      </w:r>
    </w:p>
    <w:p>
      <w:pPr>
        <w:pStyle w:val="Style10"/>
        <w:keepNext w:val="0"/>
        <w:keepLines w:val="0"/>
        <w:framePr w:w="643" w:h="336" w:wrap="none" w:hAnchor="page" w:x="1234" w:y="6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10"/>
        <w:keepNext w:val="0"/>
        <w:keepLines w:val="0"/>
        <w:framePr w:w="648" w:h="360" w:wrap="none" w:hAnchor="page" w:x="6231" w:y="6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6"/>
        <w:keepNext w:val="0"/>
        <w:keepLines w:val="0"/>
        <w:framePr w:w="4646" w:h="1584" w:wrap="none" w:hAnchor="page" w:x="1234" w:y="703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EC0-1815V2NAR</w:t>
      </w:r>
      <w:r>
        <w:rPr>
          <w:color w:val="000000"/>
          <w:spacing w:val="0"/>
          <w:w w:val="100"/>
          <w:position w:val="0"/>
        </w:rPr>
        <w:t>是基于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lntel®Q77</w:t>
      </w:r>
      <w:r>
        <w:rPr>
          <w:color w:val="000000"/>
          <w:spacing w:val="0"/>
          <w:w w:val="100"/>
          <w:position w:val="0"/>
        </w:rPr>
        <w:t>芯片组开发的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ATX</w:t>
      </w:r>
      <w:r>
        <w:rPr>
          <w:color w:val="000000"/>
          <w:spacing w:val="0"/>
          <w:w w:val="100"/>
          <w:position w:val="0"/>
        </w:rPr>
        <w:t>结构单 板电脑；可兼容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IvyBridge/SondyBridgeLGAl 155</w:t>
      </w:r>
      <w:r>
        <w:rPr>
          <w:color w:val="000000"/>
          <w:spacing w:val="0"/>
          <w:w w:val="100"/>
          <w:position w:val="0"/>
        </w:rPr>
        <w:t>处理器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6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SATA</w:t>
      </w:r>
      <w:r>
        <w:rPr>
          <w:color w:val="000000"/>
          <w:spacing w:val="0"/>
          <w:w w:val="100"/>
          <w:position w:val="0"/>
        </w:rPr>
        <w:t>高速接口支持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RAID0/1/5/10,</w:t>
      </w:r>
      <w:r>
        <w:rPr>
          <w:color w:val="000000"/>
          <w:spacing w:val="0"/>
          <w:w w:val="100"/>
          <w:position w:val="0"/>
        </w:rPr>
        <w:t>多种显示接口支持三 显示功能，支持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PCIexl6s PCIex4</w:t>
      </w:r>
      <w:r>
        <w:rPr>
          <w:color w:val="000000"/>
          <w:spacing w:val="0"/>
          <w:w w:val="100"/>
          <w:position w:val="0"/>
        </w:rPr>
        <w:t>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总线扩展；主要针对 轨道交通、金融和电信终端等应用，髙端的性能和丰富的功能 配置可以发挥重要作用。</w:t>
      </w:r>
    </w:p>
    <w:p>
      <w:pPr>
        <w:pStyle w:val="Style10"/>
        <w:keepNext w:val="0"/>
        <w:keepLines w:val="0"/>
        <w:framePr w:w="1459" w:h="350" w:wrap="none" w:hAnchor="page" w:x="1248" w:y="103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2"/>
        <w:keepNext w:val="0"/>
        <w:keepLines w:val="0"/>
        <w:framePr w:w="331" w:h="365" w:wrap="none" w:hAnchor="page" w:x="965" w:y="144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vertAlign w:val="superscript"/>
          <w:lang w:val="zh-TW" w:eastAsia="zh-TW" w:bidi="zh-TW"/>
        </w:rPr>
        <w:t>52</w:t>
      </w:r>
    </w:p>
    <w:p>
      <w:pPr>
        <w:pStyle w:val="Style2"/>
        <w:keepNext w:val="0"/>
        <w:keepLines w:val="0"/>
        <w:framePr w:w="408" w:h="163" w:wrap="none" w:hAnchor="page" w:x="1306" w:y="146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>EVOC</w:t>
      </w:r>
    </w:p>
    <w:p>
      <w:pPr>
        <w:pStyle w:val="Style15"/>
        <w:keepNext w:val="0"/>
        <w:keepLines w:val="0"/>
        <w:framePr w:w="4637" w:h="1258" w:wrap="none" w:hAnchor="page" w:x="6240" w:y="709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采用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lntel®Q77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芯片组</w:t>
      </w:r>
    </w:p>
    <w:p>
      <w:pPr>
        <w:pStyle w:val="Style15"/>
        <w:keepNext w:val="0"/>
        <w:keepLines w:val="0"/>
        <w:framePr w:w="4637" w:h="1258" w:wrap="none" w:hAnchor="page" w:x="6240" w:y="70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Intel® Ivy Bridge/Sandy Bridge LGAl 155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处理器</w:t>
      </w:r>
    </w:p>
    <w:p>
      <w:pPr>
        <w:pStyle w:val="Style6"/>
        <w:keepNext w:val="0"/>
        <w:keepLines w:val="0"/>
        <w:framePr w:w="4637" w:h="1258" w:wrap="none" w:hAnchor="page" w:x="6240" w:y="7095"/>
        <w:widowControl w:val="0"/>
        <w:shd w:val="clear" w:color="auto" w:fill="auto"/>
        <w:bidi w:val="0"/>
        <w:spacing w:before="0" w:after="40" w:line="283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支持单独显示、双显复制、双显扩展、三显复制或者三显扩 展输岀</w:t>
      </w:r>
    </w:p>
    <w:p>
      <w:pPr>
        <w:pStyle w:val="Style15"/>
        <w:keepNext w:val="0"/>
        <w:keepLines w:val="0"/>
        <w:framePr w:w="4637" w:h="1258" w:wrap="none" w:hAnchor="page" w:x="6240" w:y="709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4XPCI,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XPCI-EX16J XPCI-EX4</w:t>
      </w:r>
    </w:p>
    <w:p>
      <w:pPr>
        <w:pStyle w:val="Style10"/>
        <w:keepNext w:val="0"/>
        <w:keepLines w:val="0"/>
        <w:framePr w:w="2597" w:h="317" w:wrap="none" w:hAnchor="page" w:x="19992" w:y="5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工业计算机微型主板</w:t>
      </w:r>
    </w:p>
    <w:p>
      <w:pPr>
        <w:pStyle w:val="Style10"/>
        <w:keepNext w:val="0"/>
        <w:keepLines w:val="0"/>
        <w:framePr w:w="1195" w:h="360" w:wrap="none" w:hAnchor="page" w:x="12927" w:y="19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产品规格</w:t>
      </w:r>
    </w:p>
    <w:tbl>
      <w:tblPr>
        <w:tblOverlap w:val="never"/>
        <w:jc w:val="left"/>
        <w:tblLayout w:type="fixed"/>
      </w:tblPr>
      <w:tblGrid>
        <w:gridCol w:w="1704"/>
        <w:gridCol w:w="7910"/>
      </w:tblGrid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LGA1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155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封装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lntel®Core™ Ivy Bridge/Sandy Bridge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处理器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lntel®Q77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1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240PinDDR III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内存插槽，支持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Un-bufferedNon-ECC/Un-bufferedECC（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需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CPU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配合芯片 组支持）内存，支持双通道功能；单条内存插槽最大容量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8GB,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本主板支持最大内存容量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16GB</w:t>
            </w:r>
          </w:p>
        </w:tc>
      </w:tr>
      <w:tr>
        <w:trPr>
          <w:trHeight w:val="115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171" w:lineRule="exact"/>
              <w:ind w:left="0" w:right="0" w:firstLine="1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DVI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DVI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支持热插拔功能，支持单独显示、双显复制、双显扩展、三显复 制或三显扩展输出；三显功能仅支持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DisplayPort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搭配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或者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DVI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模式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支持最大分辨率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2048X1536@75HZ, 32bit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色深，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DVI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支持最大分辨率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1920X1200 @60HZ, DP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支持最大分辨率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2560X1 600@60HZ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1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标准，支持后面板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MIC-IN/LINE-IN/LINE-OUT（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默认）、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SPDIF（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可选）、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」声道（可选）或双通道 功放功能（可选，单通道功率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2W）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10/100/1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000Mbps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网络接口，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LAN1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可支持网络唤醒和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AMT8.0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功能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（SATA1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SATA2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SATA3.0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标准），支持热插拔功能，支持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RAID0,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1, 5, 10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FFFFFF"/>
                <w:lang w:val="en-US" w:eastAsia="en-US" w:bidi="en-US"/>
              </w:rPr>
              <w:t xml:space="preserve">I/O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个串口，其中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COM1/COM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RS-232/RS-485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模式选择，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COM3/COM4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Pin9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2V/5V/RI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选择</w:t>
            </w:r>
          </w:p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•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后面板提供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接口（兼容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USB2.0）</w:t>
            </w:r>
          </w:p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PS/2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键盘/鼠标接口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1 6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路数字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。接口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TPM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提供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32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位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PCI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插槽，支持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PCIRev2.3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PCIExpressx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1 6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插槽,支持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PCI Express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2.0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规格；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PCIExpressx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PCIExpressl.0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规格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5°C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60°C;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10%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90%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存储环境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20°C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80°C,10%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90%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级，可编程秒/分，超时中断或系统复位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操作系统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Windows/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WindowsXP ' Linux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WXD）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614" w:h="7997" w:wrap="none" w:hAnchor="page" w:x="12941" w:y="23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304.8mm x 190.5mm</w:t>
            </w:r>
          </w:p>
        </w:tc>
      </w:tr>
    </w:tbl>
    <w:p>
      <w:pPr>
        <w:framePr w:w="9614" w:h="7997" w:wrap="none" w:hAnchor="page" w:x="12941" w:y="2391"/>
        <w:widowControl w:val="0"/>
        <w:spacing w:line="1" w:lineRule="exact"/>
      </w:pPr>
    </w:p>
    <w:p>
      <w:pPr>
        <w:pStyle w:val="Style2"/>
        <w:keepNext w:val="0"/>
        <w:keepLines w:val="0"/>
        <w:framePr w:w="835" w:h="206" w:wrap="none" w:hAnchor="page" w:x="9691" w:y="134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4"/>
          <w:szCs w:val="14"/>
          <w:lang w:val="zh-TW" w:eastAsia="zh-TW" w:bidi="zh-TW"/>
        </w:rPr>
        <w:t>（单位：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mm）</w:t>
      </w:r>
    </w:p>
    <w:p>
      <w:pPr>
        <w:pStyle w:val="Style10"/>
        <w:keepNext w:val="0"/>
        <w:keepLines w:val="0"/>
        <w:framePr w:w="1200" w:h="360" w:wrap="none" w:hAnchor="page" w:x="12922" w:y="117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订购信息</w:t>
      </w:r>
    </w:p>
    <w:p>
      <w:pPr>
        <w:pStyle w:val="Style6"/>
        <w:keepNext w:val="0"/>
        <w:keepLines w:val="0"/>
        <w:framePr w:w="370" w:h="216" w:wrap="none" w:hAnchor="page" w:x="13435" w:y="122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料号</w:t>
      </w:r>
    </w:p>
    <w:p>
      <w:pPr>
        <w:pStyle w:val="Style6"/>
        <w:keepNext w:val="0"/>
        <w:keepLines w:val="0"/>
        <w:framePr w:w="360" w:h="206" w:wrap="none" w:hAnchor="page" w:x="15154" w:y="122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型号</w:t>
      </w:r>
    </w:p>
    <w:p>
      <w:pPr>
        <w:pStyle w:val="Style6"/>
        <w:keepNext w:val="0"/>
        <w:keepLines w:val="0"/>
        <w:framePr w:w="370" w:h="216" w:wrap="none" w:hAnchor="page" w:x="19277" w:y="122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描述</w:t>
      </w:r>
    </w:p>
    <w:p>
      <w:pPr>
        <w:pStyle w:val="Style15"/>
        <w:keepNext w:val="0"/>
        <w:keepLines w:val="0"/>
        <w:framePr w:w="6005" w:h="230" w:wrap="none" w:hAnchor="page" w:x="16527" w:y="12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ATX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结构单板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/Intel® Q77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芯片组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/LGA1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155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座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CPU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lntel®Sandy bridge</w:t>
      </w:r>
    </w:p>
    <w:p>
      <w:pPr>
        <w:pStyle w:val="Style15"/>
        <w:keepNext w:val="0"/>
        <w:keepLines w:val="0"/>
        <w:framePr w:w="5933" w:h="226" w:wrap="none" w:hAnchor="page" w:x="16527" w:y="128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/Ivy Bridge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处理器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/2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DDR3 DIMM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内存槽最高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6G/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双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DP+DVI+VGA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 xml:space="preserve">/6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</w:p>
    <w:p>
      <w:pPr>
        <w:pStyle w:val="Style15"/>
        <w:keepNext w:val="0"/>
        <w:keepLines w:val="0"/>
        <w:framePr w:w="970" w:h="226" w:wrap="none" w:hAnchor="page" w:x="13133" w:y="130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0030-018961</w:t>
      </w:r>
    </w:p>
    <w:p>
      <w:pPr>
        <w:pStyle w:val="Style15"/>
        <w:keepNext w:val="0"/>
        <w:keepLines w:val="0"/>
        <w:framePr w:w="1296" w:h="226" w:wrap="none" w:hAnchor="page" w:x="14688" w:y="130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EC0-1815V2NAR</w:t>
      </w:r>
    </w:p>
    <w:p>
      <w:pPr>
        <w:pStyle w:val="Style15"/>
        <w:keepNext w:val="0"/>
        <w:keepLines w:val="0"/>
        <w:framePr w:w="5962" w:h="394" w:wrap="none" w:hAnchor="page" w:x="16522" w:y="13033"/>
        <w:widowControl w:val="0"/>
        <w:shd w:val="clear" w:color="auto" w:fill="auto"/>
        <w:bidi w:val="0"/>
        <w:spacing w:before="0" w:after="0" w:line="178" w:lineRule="exact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SATA/2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个千兆网口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/4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USB2Q4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USB3.0/6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COM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口（其中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 xml:space="preserve">232/ 485） /I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PS2/HDAUDIO/4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个标准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PCI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插槽扩展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 xml:space="preserve">/I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PCI Express X16/1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</w:p>
    <w:p>
      <w:pPr>
        <w:pStyle w:val="Style15"/>
        <w:keepNext w:val="0"/>
        <w:keepLines w:val="0"/>
        <w:framePr w:w="3322" w:h="235" w:wrap="none" w:hAnchor="page" w:x="16536" w:y="133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PCI Express X4/1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TPM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接口 /标准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ATX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供电</w:t>
      </w:r>
    </w:p>
    <w:p>
      <w:pPr>
        <w:pStyle w:val="Style2"/>
        <w:keepNext w:val="0"/>
        <w:keepLines w:val="0"/>
        <w:framePr w:w="288" w:h="274" w:wrap="none" w:hAnchor="page" w:x="22075" w:y="144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53</w:t>
      </w:r>
    </w:p>
    <w:p>
      <w:pPr>
        <w:pStyle w:val="Style2"/>
        <w:keepNext w:val="0"/>
        <w:keepLines w:val="0"/>
        <w:framePr w:w="408" w:h="158" w:wrap="none" w:hAnchor="page" w:x="22421" w:y="146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788670</wp:posOffset>
            </wp:positionH>
            <wp:positionV relativeFrom="margin">
              <wp:posOffset>2054225</wp:posOffset>
            </wp:positionV>
            <wp:extent cx="3401695" cy="196913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401695" cy="19691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4745355</wp:posOffset>
            </wp:positionH>
            <wp:positionV relativeFrom="margin">
              <wp:posOffset>0</wp:posOffset>
            </wp:positionV>
            <wp:extent cx="1749425" cy="103632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49425" cy="1036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4519930</wp:posOffset>
            </wp:positionH>
            <wp:positionV relativeFrom="margin">
              <wp:posOffset>2203450</wp:posOffset>
            </wp:positionV>
            <wp:extent cx="2176145" cy="135318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176145" cy="13531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1163955</wp:posOffset>
            </wp:positionH>
            <wp:positionV relativeFrom="margin">
              <wp:posOffset>7113905</wp:posOffset>
            </wp:positionV>
            <wp:extent cx="2346960" cy="151193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346960" cy="15119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3983355</wp:posOffset>
            </wp:positionH>
            <wp:positionV relativeFrom="margin">
              <wp:posOffset>7528560</wp:posOffset>
            </wp:positionV>
            <wp:extent cx="2536190" cy="67056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536190" cy="6705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858" w:right="972" w:bottom="858" w:left="964" w:header="430" w:footer="43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7">
    <w:name w:val="Body text|2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3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6">
    <w:name w:val="Body text|1_"/>
    <w:basedOn w:val="DefaultParagraphFont"/>
    <w:link w:val="Style15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auto"/>
      <w:spacing w:line="263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10">
    <w:name w:val="Body text|3"/>
    <w:basedOn w:val="Normal"/>
    <w:link w:val="CharStyle11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5">
    <w:name w:val="Body text|1"/>
    <w:basedOn w:val="Normal"/>
    <w:link w:val="CharStyle1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